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AC3" w:rsidRPr="00E76F56" w:rsidRDefault="007027B5">
      <w:pPr>
        <w:rPr>
          <w:b/>
          <w:sz w:val="24"/>
          <w:szCs w:val="24"/>
          <w:lang w:val="es-MX"/>
        </w:rPr>
      </w:pPr>
      <w:r w:rsidRPr="00E76F56">
        <w:rPr>
          <w:b/>
          <w:sz w:val="24"/>
          <w:szCs w:val="24"/>
          <w:lang w:val="es-MX"/>
        </w:rPr>
        <w:t xml:space="preserve">Esofagitis </w:t>
      </w:r>
      <w:r w:rsidR="00155878" w:rsidRPr="00E76F56">
        <w:rPr>
          <w:b/>
          <w:sz w:val="24"/>
          <w:szCs w:val="24"/>
          <w:lang w:val="es-MX"/>
        </w:rPr>
        <w:t>Linfocítica</w:t>
      </w:r>
      <w:r w:rsidRPr="00E76F56">
        <w:rPr>
          <w:b/>
          <w:sz w:val="24"/>
          <w:szCs w:val="24"/>
          <w:lang w:val="es-MX"/>
        </w:rPr>
        <w:t>: Informe de un caso</w:t>
      </w:r>
      <w:r w:rsidR="00155878" w:rsidRPr="00E76F56">
        <w:rPr>
          <w:b/>
          <w:sz w:val="24"/>
          <w:szCs w:val="24"/>
          <w:lang w:val="es-MX"/>
        </w:rPr>
        <w:t xml:space="preserve"> en un hombre de 58 años de edad.</w:t>
      </w:r>
    </w:p>
    <w:p w:rsidR="007027B5" w:rsidRPr="00E76F56" w:rsidRDefault="008E3099">
      <w:pPr>
        <w:rPr>
          <w:b/>
          <w:sz w:val="24"/>
          <w:szCs w:val="24"/>
          <w:lang w:val="es-MX"/>
        </w:rPr>
      </w:pPr>
      <w:proofErr w:type="spellStart"/>
      <w:r w:rsidRPr="00E76F56">
        <w:rPr>
          <w:b/>
          <w:sz w:val="24"/>
          <w:szCs w:val="24"/>
          <w:lang w:val="es-MX"/>
        </w:rPr>
        <w:t>Prof.</w:t>
      </w:r>
      <w:r w:rsidR="007027B5" w:rsidRPr="00E76F56">
        <w:rPr>
          <w:b/>
          <w:sz w:val="24"/>
          <w:szCs w:val="24"/>
          <w:lang w:val="es-MX"/>
        </w:rPr>
        <w:t>Dr</w:t>
      </w:r>
      <w:proofErr w:type="spellEnd"/>
      <w:r w:rsidR="007027B5" w:rsidRPr="00E76F56">
        <w:rPr>
          <w:b/>
          <w:sz w:val="24"/>
          <w:szCs w:val="24"/>
          <w:lang w:val="es-MX"/>
        </w:rPr>
        <w:t xml:space="preserve">. Oscar A </w:t>
      </w:r>
      <w:proofErr w:type="spellStart"/>
      <w:proofErr w:type="gramStart"/>
      <w:r w:rsidR="007027B5" w:rsidRPr="00E76F56">
        <w:rPr>
          <w:b/>
          <w:sz w:val="24"/>
          <w:szCs w:val="24"/>
          <w:lang w:val="es-MX"/>
        </w:rPr>
        <w:t>Bedini</w:t>
      </w:r>
      <w:proofErr w:type="spellEnd"/>
      <w:r w:rsidR="007027B5" w:rsidRPr="00E76F56">
        <w:rPr>
          <w:b/>
          <w:sz w:val="24"/>
          <w:szCs w:val="24"/>
          <w:lang w:val="es-MX"/>
        </w:rPr>
        <w:t xml:space="preserve"> ;</w:t>
      </w:r>
      <w:proofErr w:type="gramEnd"/>
      <w:r w:rsidR="007027B5" w:rsidRPr="00E76F56">
        <w:rPr>
          <w:b/>
          <w:sz w:val="24"/>
          <w:szCs w:val="24"/>
          <w:lang w:val="es-MX"/>
        </w:rPr>
        <w:t xml:space="preserve"> Dr. Ariel Nave</w:t>
      </w:r>
      <w:r w:rsidRPr="00E76F56">
        <w:rPr>
          <w:b/>
          <w:sz w:val="24"/>
          <w:szCs w:val="24"/>
          <w:lang w:val="es-MX"/>
        </w:rPr>
        <w:t xml:space="preserve">s ; Dr. </w:t>
      </w:r>
      <w:proofErr w:type="spellStart"/>
      <w:r w:rsidRPr="00E76F56">
        <w:rPr>
          <w:b/>
          <w:sz w:val="24"/>
          <w:szCs w:val="24"/>
          <w:lang w:val="es-MX"/>
        </w:rPr>
        <w:t>Valentin</w:t>
      </w:r>
      <w:proofErr w:type="spellEnd"/>
      <w:r w:rsidRPr="00E76F56">
        <w:rPr>
          <w:b/>
          <w:sz w:val="24"/>
          <w:szCs w:val="24"/>
          <w:lang w:val="es-MX"/>
        </w:rPr>
        <w:t xml:space="preserve"> </w:t>
      </w:r>
      <w:proofErr w:type="spellStart"/>
      <w:r w:rsidRPr="00E76F56">
        <w:rPr>
          <w:b/>
          <w:sz w:val="24"/>
          <w:szCs w:val="24"/>
          <w:lang w:val="es-MX"/>
        </w:rPr>
        <w:t>Baldeon</w:t>
      </w:r>
      <w:proofErr w:type="spellEnd"/>
      <w:r w:rsidRPr="00E76F56">
        <w:rPr>
          <w:b/>
          <w:sz w:val="24"/>
          <w:szCs w:val="24"/>
          <w:lang w:val="es-MX"/>
        </w:rPr>
        <w:t xml:space="preserve"> W. ;</w:t>
      </w:r>
      <w:r w:rsidR="007027B5" w:rsidRPr="00E76F56">
        <w:rPr>
          <w:b/>
          <w:sz w:val="24"/>
          <w:szCs w:val="24"/>
          <w:lang w:val="es-MX"/>
        </w:rPr>
        <w:t xml:space="preserve"> </w:t>
      </w:r>
      <w:proofErr w:type="spellStart"/>
      <w:r w:rsidRPr="00E76F56">
        <w:rPr>
          <w:b/>
          <w:sz w:val="24"/>
          <w:szCs w:val="24"/>
          <w:lang w:val="es-MX"/>
        </w:rPr>
        <w:t>Dra.San</w:t>
      </w:r>
      <w:proofErr w:type="spellEnd"/>
      <w:r w:rsidRPr="00E76F56">
        <w:rPr>
          <w:b/>
          <w:sz w:val="24"/>
          <w:szCs w:val="24"/>
          <w:lang w:val="es-MX"/>
        </w:rPr>
        <w:t xml:space="preserve"> Miguel Patricia; Dr. Gerardo Alegre; Dra. Hilda Lande.</w:t>
      </w:r>
    </w:p>
    <w:p w:rsidR="00E76F56" w:rsidRDefault="008E3099">
      <w:pPr>
        <w:rPr>
          <w:lang w:val="es-MX"/>
        </w:rPr>
      </w:pPr>
      <w:r w:rsidRPr="00E76F56">
        <w:rPr>
          <w:b/>
          <w:lang w:val="es-MX"/>
        </w:rPr>
        <w:t>Introducción:</w:t>
      </w:r>
      <w:r>
        <w:rPr>
          <w:lang w:val="es-MX"/>
        </w:rPr>
        <w:t xml:space="preserve"> La esofagitis linfocítica (EL) es una </w:t>
      </w:r>
      <w:r w:rsidR="00E27B28">
        <w:rPr>
          <w:lang w:val="es-MX"/>
        </w:rPr>
        <w:t xml:space="preserve">infrecuente </w:t>
      </w:r>
      <w:r>
        <w:rPr>
          <w:lang w:val="es-MX"/>
        </w:rPr>
        <w:t xml:space="preserve">forma de esofagitis crónica con características propias,  tanto histológicas, clínicas, endoscópicas y con una </w:t>
      </w:r>
      <w:proofErr w:type="spellStart"/>
      <w:r>
        <w:rPr>
          <w:lang w:val="es-MX"/>
        </w:rPr>
        <w:t>inmunohistoquímica</w:t>
      </w:r>
      <w:proofErr w:type="spellEnd"/>
      <w:r>
        <w:rPr>
          <w:lang w:val="es-MX"/>
        </w:rPr>
        <w:t xml:space="preserve"> diferencial.  </w:t>
      </w:r>
    </w:p>
    <w:p w:rsidR="007027B5" w:rsidRDefault="00FA0388">
      <w:pPr>
        <w:rPr>
          <w:lang w:val="es-MX"/>
        </w:rPr>
      </w:pPr>
      <w:r>
        <w:rPr>
          <w:lang w:val="es-MX"/>
        </w:rPr>
        <w:t xml:space="preserve">Presentación del caso: </w:t>
      </w:r>
    </w:p>
    <w:p w:rsidR="001656FF" w:rsidRDefault="007027B5">
      <w:pPr>
        <w:rPr>
          <w:lang w:val="es-MX"/>
        </w:rPr>
      </w:pPr>
      <w:proofErr w:type="spellStart"/>
      <w:proofErr w:type="gramStart"/>
      <w:r>
        <w:rPr>
          <w:lang w:val="es-MX"/>
        </w:rPr>
        <w:t>Abstract</w:t>
      </w:r>
      <w:proofErr w:type="spellEnd"/>
      <w:r w:rsidR="00E27B28">
        <w:rPr>
          <w:lang w:val="es-MX"/>
        </w:rPr>
        <w:t xml:space="preserve"> </w:t>
      </w:r>
      <w:r>
        <w:rPr>
          <w:lang w:val="es-MX"/>
        </w:rPr>
        <w:t>:</w:t>
      </w:r>
      <w:proofErr w:type="gramEnd"/>
      <w:r>
        <w:rPr>
          <w:lang w:val="es-MX"/>
        </w:rPr>
        <w:t xml:space="preserve"> </w:t>
      </w:r>
      <w:r w:rsidR="00FA0388">
        <w:rPr>
          <w:lang w:val="es-MX"/>
        </w:rPr>
        <w:t xml:space="preserve">Describimos </w:t>
      </w:r>
      <w:r w:rsidRPr="007027B5">
        <w:rPr>
          <w:lang w:val="es-MX"/>
        </w:rPr>
        <w:t xml:space="preserve">el caso clínico de un </w:t>
      </w:r>
      <w:r>
        <w:rPr>
          <w:lang w:val="es-MX"/>
        </w:rPr>
        <w:t xml:space="preserve">hombre </w:t>
      </w:r>
      <w:r w:rsidRPr="007027B5">
        <w:rPr>
          <w:lang w:val="es-MX"/>
        </w:rPr>
        <w:t xml:space="preserve">de </w:t>
      </w:r>
      <w:r>
        <w:rPr>
          <w:lang w:val="es-MX"/>
        </w:rPr>
        <w:t xml:space="preserve">58 </w:t>
      </w:r>
      <w:r w:rsidRPr="007027B5">
        <w:rPr>
          <w:lang w:val="es-MX"/>
        </w:rPr>
        <w:t xml:space="preserve">años </w:t>
      </w:r>
      <w:r w:rsidR="00FA2F80">
        <w:rPr>
          <w:lang w:val="es-MX"/>
        </w:rPr>
        <w:t xml:space="preserve">de edad, </w:t>
      </w:r>
      <w:r w:rsidRPr="007027B5">
        <w:rPr>
          <w:lang w:val="es-MX"/>
        </w:rPr>
        <w:t xml:space="preserve">que presentó </w:t>
      </w:r>
      <w:r>
        <w:rPr>
          <w:lang w:val="es-MX"/>
        </w:rPr>
        <w:t xml:space="preserve">molestias al pasaje de los alimentos con sensación de cuerpo extraño </w:t>
      </w:r>
      <w:r w:rsidR="00FA2F80">
        <w:rPr>
          <w:lang w:val="es-MX"/>
        </w:rPr>
        <w:t>retro esternal</w:t>
      </w:r>
      <w:r>
        <w:rPr>
          <w:lang w:val="es-MX"/>
        </w:rPr>
        <w:t xml:space="preserve">, </w:t>
      </w:r>
      <w:r w:rsidR="00FA2F80">
        <w:rPr>
          <w:lang w:val="es-MX"/>
        </w:rPr>
        <w:t>con una evolución intermitente,</w:t>
      </w:r>
      <w:r w:rsidR="00D3199B">
        <w:rPr>
          <w:lang w:val="es-MX"/>
        </w:rPr>
        <w:t xml:space="preserve"> tos de tipo irritativa, </w:t>
      </w:r>
      <w:r w:rsidR="00776E31">
        <w:rPr>
          <w:lang w:val="es-MX"/>
        </w:rPr>
        <w:t xml:space="preserve">episodios de acides epigástrica </w:t>
      </w:r>
      <w:r w:rsidR="00FA0388">
        <w:rPr>
          <w:lang w:val="es-MX"/>
        </w:rPr>
        <w:t xml:space="preserve">y </w:t>
      </w:r>
      <w:r w:rsidR="00776E31">
        <w:rPr>
          <w:lang w:val="es-MX"/>
        </w:rPr>
        <w:t>eructos frecuentes que ponían de manifiesto las molestias y la sensación de cuerpo extraño a nivel del tercio medio del esófago</w:t>
      </w:r>
      <w:r w:rsidR="00FA0388">
        <w:rPr>
          <w:lang w:val="es-MX"/>
        </w:rPr>
        <w:t>.</w:t>
      </w:r>
      <w:r w:rsidR="00E27B28">
        <w:rPr>
          <w:lang w:val="es-MX"/>
        </w:rPr>
        <w:t xml:space="preserve"> </w:t>
      </w:r>
      <w:r w:rsidR="00FA0388">
        <w:rPr>
          <w:lang w:val="es-MX"/>
        </w:rPr>
        <w:t>T</w:t>
      </w:r>
      <w:r w:rsidR="00776E31">
        <w:rPr>
          <w:lang w:val="es-MX"/>
        </w:rPr>
        <w:t xml:space="preserve">odos estos signos y síntomas </w:t>
      </w:r>
      <w:r w:rsidR="00FA0388">
        <w:rPr>
          <w:lang w:val="es-MX"/>
        </w:rPr>
        <w:t xml:space="preserve">se agravaron </w:t>
      </w:r>
      <w:r w:rsidR="00FA2F80">
        <w:rPr>
          <w:lang w:val="es-MX"/>
        </w:rPr>
        <w:t xml:space="preserve">en los últimos 6 meses. </w:t>
      </w:r>
      <w:r w:rsidR="00776E31">
        <w:rPr>
          <w:lang w:val="es-MX"/>
        </w:rPr>
        <w:t xml:space="preserve">En forma intermitente presento </w:t>
      </w:r>
      <w:r w:rsidR="00FA0388">
        <w:rPr>
          <w:lang w:val="es-MX"/>
        </w:rPr>
        <w:t xml:space="preserve">episodios de </w:t>
      </w:r>
      <w:r w:rsidR="00087DA3">
        <w:rPr>
          <w:lang w:val="es-MX"/>
        </w:rPr>
        <w:t xml:space="preserve">acufenos, negando </w:t>
      </w:r>
      <w:r w:rsidR="00FA0388">
        <w:rPr>
          <w:lang w:val="es-MX"/>
        </w:rPr>
        <w:t xml:space="preserve">cuadros de rinitis o </w:t>
      </w:r>
      <w:r w:rsidR="00087DA3">
        <w:rPr>
          <w:lang w:val="es-MX"/>
        </w:rPr>
        <w:t xml:space="preserve">alergias de tipo atópica o alimentarias. </w:t>
      </w:r>
      <w:r w:rsidR="00FA2F80">
        <w:rPr>
          <w:lang w:val="es-MX"/>
        </w:rPr>
        <w:t>Ante estos síntomas consulto a un centro de salud, donde le</w:t>
      </w:r>
      <w:r w:rsidR="007668D1">
        <w:rPr>
          <w:lang w:val="es-MX"/>
        </w:rPr>
        <w:t xml:space="preserve"> fue realizada </w:t>
      </w:r>
      <w:proofErr w:type="gramStart"/>
      <w:r w:rsidR="007668D1">
        <w:rPr>
          <w:lang w:val="es-MX"/>
        </w:rPr>
        <w:t>una</w:t>
      </w:r>
      <w:proofErr w:type="gramEnd"/>
      <w:r w:rsidR="007668D1">
        <w:rPr>
          <w:lang w:val="es-MX"/>
        </w:rPr>
        <w:t xml:space="preserve"> </w:t>
      </w:r>
      <w:r w:rsidR="00FA2F80">
        <w:rPr>
          <w:lang w:val="es-MX"/>
        </w:rPr>
        <w:t>video deglución</w:t>
      </w:r>
      <w:r w:rsidR="007668D1">
        <w:rPr>
          <w:lang w:val="es-MX"/>
        </w:rPr>
        <w:t xml:space="preserve"> y cuyo resultado mostró</w:t>
      </w:r>
      <w:r w:rsidR="00FA2F80">
        <w:rPr>
          <w:lang w:val="es-MX"/>
        </w:rPr>
        <w:t xml:space="preserve"> una discreta irregularidad en la pared posterior de la faringe. Posterior</w:t>
      </w:r>
      <w:r w:rsidR="007668D1">
        <w:rPr>
          <w:lang w:val="es-MX"/>
        </w:rPr>
        <w:t xml:space="preserve">mente se le realizó una T.A.C </w:t>
      </w:r>
      <w:r w:rsidR="00FA2F80">
        <w:rPr>
          <w:lang w:val="es-MX"/>
        </w:rPr>
        <w:t xml:space="preserve"> </w:t>
      </w:r>
      <w:r w:rsidR="003235D0">
        <w:rPr>
          <w:lang w:val="es-MX"/>
        </w:rPr>
        <w:t xml:space="preserve">que mostro engrosamiento parietal circunferencial </w:t>
      </w:r>
      <w:r w:rsidR="00FA0388">
        <w:rPr>
          <w:lang w:val="es-MX"/>
        </w:rPr>
        <w:t>en el esófago supe</w:t>
      </w:r>
      <w:r w:rsidR="00971E3C">
        <w:rPr>
          <w:lang w:val="es-MX"/>
        </w:rPr>
        <w:t>r</w:t>
      </w:r>
      <w:r w:rsidR="00FA0388">
        <w:rPr>
          <w:lang w:val="es-MX"/>
        </w:rPr>
        <w:t>i</w:t>
      </w:r>
      <w:r w:rsidR="00971E3C">
        <w:rPr>
          <w:lang w:val="es-MX"/>
        </w:rPr>
        <w:t>or</w:t>
      </w:r>
      <w:r w:rsidR="00FA0388">
        <w:rPr>
          <w:lang w:val="es-MX"/>
        </w:rPr>
        <w:t xml:space="preserve"> y medio</w:t>
      </w:r>
      <w:r w:rsidR="00971E3C">
        <w:rPr>
          <w:lang w:val="es-MX"/>
        </w:rPr>
        <w:t xml:space="preserve">, con una longitud de 6-7 cm y un espesor de la pared </w:t>
      </w:r>
      <w:r w:rsidR="007668D1">
        <w:rPr>
          <w:lang w:val="es-MX"/>
        </w:rPr>
        <w:t xml:space="preserve">de </w:t>
      </w:r>
      <w:r w:rsidR="00971E3C">
        <w:rPr>
          <w:lang w:val="es-MX"/>
        </w:rPr>
        <w:t xml:space="preserve">7mm. </w:t>
      </w:r>
      <w:r w:rsidR="003235D0">
        <w:rPr>
          <w:lang w:val="es-MX"/>
        </w:rPr>
        <w:t xml:space="preserve"> No se observaron adenomegalias </w:t>
      </w:r>
      <w:proofErr w:type="spellStart"/>
      <w:r w:rsidR="003235D0">
        <w:rPr>
          <w:lang w:val="es-MX"/>
        </w:rPr>
        <w:t>intra</w:t>
      </w:r>
      <w:proofErr w:type="spellEnd"/>
      <w:r w:rsidR="00155878">
        <w:rPr>
          <w:lang w:val="es-MX"/>
        </w:rPr>
        <w:t xml:space="preserve"> </w:t>
      </w:r>
      <w:r w:rsidR="003235D0">
        <w:rPr>
          <w:lang w:val="es-MX"/>
        </w:rPr>
        <w:t xml:space="preserve">torácicas. </w:t>
      </w:r>
      <w:r w:rsidR="007668D1">
        <w:rPr>
          <w:lang w:val="es-MX"/>
        </w:rPr>
        <w:t xml:space="preserve">Ante la </w:t>
      </w:r>
      <w:r w:rsidR="00E27B28">
        <w:rPr>
          <w:lang w:val="es-MX"/>
        </w:rPr>
        <w:t>persiste</w:t>
      </w:r>
      <w:r w:rsidR="00E27B28" w:rsidRPr="00971E3C">
        <w:rPr>
          <w:lang w:val="es-MX"/>
        </w:rPr>
        <w:t>ncia</w:t>
      </w:r>
      <w:r w:rsidR="00971E3C" w:rsidRPr="00971E3C">
        <w:rPr>
          <w:lang w:val="es-MX"/>
        </w:rPr>
        <w:t xml:space="preserve"> de los síntomas </w:t>
      </w:r>
      <w:r w:rsidR="003235D0">
        <w:rPr>
          <w:lang w:val="es-MX"/>
        </w:rPr>
        <w:t xml:space="preserve">consulta a nuestro Centro de </w:t>
      </w:r>
      <w:r w:rsidR="007668D1">
        <w:rPr>
          <w:lang w:val="es-MX"/>
        </w:rPr>
        <w:t>E</w:t>
      </w:r>
      <w:r w:rsidR="00E27B28">
        <w:rPr>
          <w:lang w:val="es-MX"/>
        </w:rPr>
        <w:t xml:space="preserve">ndoscopía digestiva de la ciudad de </w:t>
      </w:r>
      <w:proofErr w:type="gramStart"/>
      <w:r w:rsidR="00E27B28">
        <w:rPr>
          <w:lang w:val="es-MX"/>
        </w:rPr>
        <w:t>Rosario ,</w:t>
      </w:r>
      <w:proofErr w:type="gramEnd"/>
      <w:r w:rsidR="00E27B28">
        <w:rPr>
          <w:lang w:val="es-MX"/>
        </w:rPr>
        <w:t xml:space="preserve"> </w:t>
      </w:r>
      <w:r w:rsidR="003235D0">
        <w:rPr>
          <w:lang w:val="es-MX"/>
        </w:rPr>
        <w:t xml:space="preserve"> donde se le realiza un</w:t>
      </w:r>
      <w:r w:rsidR="00971E3C">
        <w:rPr>
          <w:lang w:val="es-MX"/>
        </w:rPr>
        <w:t xml:space="preserve">a VEGDF, </w:t>
      </w:r>
      <w:r w:rsidR="00E27B28">
        <w:rPr>
          <w:lang w:val="es-MX"/>
        </w:rPr>
        <w:t xml:space="preserve">ECG </w:t>
      </w:r>
      <w:r w:rsidR="007668D1">
        <w:rPr>
          <w:lang w:val="es-MX"/>
        </w:rPr>
        <w:t>y analítica completa. L</w:t>
      </w:r>
      <w:r w:rsidR="003235D0">
        <w:rPr>
          <w:lang w:val="es-MX"/>
        </w:rPr>
        <w:t xml:space="preserve">a </w:t>
      </w:r>
      <w:r w:rsidR="00971E3C">
        <w:rPr>
          <w:lang w:val="es-MX"/>
        </w:rPr>
        <w:t xml:space="preserve"> VEGDF </w:t>
      </w:r>
      <w:r w:rsidR="003235D0">
        <w:rPr>
          <w:lang w:val="es-MX"/>
        </w:rPr>
        <w:t xml:space="preserve"> mostró: </w:t>
      </w:r>
      <w:r w:rsidR="00971E3C">
        <w:rPr>
          <w:lang w:val="es-MX"/>
        </w:rPr>
        <w:t>P</w:t>
      </w:r>
      <w:r w:rsidR="003235D0">
        <w:rPr>
          <w:lang w:val="es-MX"/>
        </w:rPr>
        <w:t xml:space="preserve">asaje normal a través del EES, </w:t>
      </w:r>
      <w:r w:rsidR="00D3199B">
        <w:rPr>
          <w:lang w:val="es-MX"/>
        </w:rPr>
        <w:t>observando posteriormente una estenosis regular de la luz  a 7 cm de</w:t>
      </w:r>
      <w:r w:rsidR="00E27B28">
        <w:rPr>
          <w:lang w:val="es-MX"/>
        </w:rPr>
        <w:t>l</w:t>
      </w:r>
      <w:r w:rsidR="00D3199B">
        <w:rPr>
          <w:lang w:val="es-MX"/>
        </w:rPr>
        <w:t xml:space="preserve"> </w:t>
      </w:r>
      <w:r w:rsidR="00E27B28">
        <w:rPr>
          <w:lang w:val="es-MX"/>
        </w:rPr>
        <w:t xml:space="preserve">EES </w:t>
      </w:r>
      <w:r w:rsidR="00D3199B">
        <w:rPr>
          <w:lang w:val="es-MX"/>
        </w:rPr>
        <w:t>y que se prolongaba hasta los 15 cm, con mucosa congestiva</w:t>
      </w:r>
      <w:r w:rsidR="007668D1">
        <w:rPr>
          <w:lang w:val="es-MX"/>
        </w:rPr>
        <w:t>.</w:t>
      </w:r>
      <w:r w:rsidR="00971E3C">
        <w:rPr>
          <w:lang w:val="es-MX"/>
        </w:rPr>
        <w:t xml:space="preserve"> </w:t>
      </w:r>
      <w:r w:rsidR="00D3199B">
        <w:rPr>
          <w:lang w:val="es-MX"/>
        </w:rPr>
        <w:t xml:space="preserve"> En dicho segmento se pudieron observar varios anillos circunferenciales de aspecto regular. </w:t>
      </w:r>
      <w:r w:rsidR="007668D1">
        <w:rPr>
          <w:lang w:val="es-MX"/>
        </w:rPr>
        <w:t>A</w:t>
      </w:r>
      <w:r w:rsidR="00D3199B">
        <w:rPr>
          <w:lang w:val="es-MX"/>
        </w:rPr>
        <w:t xml:space="preserve"> nivel del tercio inferior del esófago se observó mucosa congestiva y erosionada</w:t>
      </w:r>
      <w:r w:rsidR="007668D1">
        <w:rPr>
          <w:lang w:val="es-MX"/>
        </w:rPr>
        <w:t>.</w:t>
      </w:r>
      <w:r w:rsidR="00D3199B">
        <w:rPr>
          <w:lang w:val="es-MX"/>
        </w:rPr>
        <w:t xml:space="preserve"> Se </w:t>
      </w:r>
      <w:r w:rsidR="00901624">
        <w:rPr>
          <w:lang w:val="es-MX"/>
        </w:rPr>
        <w:t>procedió</w:t>
      </w:r>
      <w:r w:rsidR="00D3199B">
        <w:rPr>
          <w:lang w:val="es-MX"/>
        </w:rPr>
        <w:t xml:space="preserve"> a realizar </w:t>
      </w:r>
      <w:r w:rsidR="00901624">
        <w:rPr>
          <w:lang w:val="es-MX"/>
        </w:rPr>
        <w:t>múltiples</w:t>
      </w:r>
      <w:r w:rsidR="00D3199B">
        <w:rPr>
          <w:lang w:val="es-MX"/>
        </w:rPr>
        <w:t xml:space="preserve"> biopsias del segmento</w:t>
      </w:r>
      <w:r w:rsidR="00901624">
        <w:rPr>
          <w:lang w:val="es-MX"/>
        </w:rPr>
        <w:t xml:space="preserve"> </w:t>
      </w:r>
      <w:proofErr w:type="spellStart"/>
      <w:r w:rsidR="00D3199B">
        <w:rPr>
          <w:lang w:val="es-MX"/>
        </w:rPr>
        <w:t>estenosado</w:t>
      </w:r>
      <w:proofErr w:type="spellEnd"/>
      <w:r w:rsidR="00D3199B">
        <w:rPr>
          <w:lang w:val="es-MX"/>
        </w:rPr>
        <w:t xml:space="preserve"> y del tercio </w:t>
      </w:r>
      <w:r w:rsidR="00776E31">
        <w:rPr>
          <w:lang w:val="es-MX"/>
        </w:rPr>
        <w:t>inferior</w:t>
      </w:r>
      <w:r w:rsidR="00D3199B">
        <w:rPr>
          <w:lang w:val="es-MX"/>
        </w:rPr>
        <w:t xml:space="preserve"> del esófago.</w:t>
      </w:r>
      <w:r w:rsidR="00776E31">
        <w:rPr>
          <w:lang w:val="es-MX"/>
        </w:rPr>
        <w:t xml:space="preserve"> La </w:t>
      </w:r>
      <w:r w:rsidR="00155878">
        <w:rPr>
          <w:lang w:val="es-MX"/>
        </w:rPr>
        <w:t>Anatomía</w:t>
      </w:r>
      <w:r w:rsidR="00776E31">
        <w:rPr>
          <w:lang w:val="es-MX"/>
        </w:rPr>
        <w:t xml:space="preserve"> patológica </w:t>
      </w:r>
      <w:r w:rsidR="007668D1">
        <w:rPr>
          <w:lang w:val="es-MX"/>
        </w:rPr>
        <w:t xml:space="preserve">del segmento </w:t>
      </w:r>
      <w:proofErr w:type="spellStart"/>
      <w:r w:rsidR="007668D1">
        <w:rPr>
          <w:lang w:val="es-MX"/>
        </w:rPr>
        <w:t>estenosado</w:t>
      </w:r>
      <w:proofErr w:type="spellEnd"/>
      <w:r w:rsidR="007668D1">
        <w:rPr>
          <w:lang w:val="es-MX"/>
        </w:rPr>
        <w:t xml:space="preserve"> </w:t>
      </w:r>
      <w:r w:rsidR="00776E31">
        <w:rPr>
          <w:lang w:val="es-MX"/>
        </w:rPr>
        <w:t xml:space="preserve">mostró un infiltrado linfocitario </w:t>
      </w:r>
      <w:r w:rsidR="00E27B28">
        <w:rPr>
          <w:lang w:val="es-MX"/>
        </w:rPr>
        <w:t>predominante, de</w:t>
      </w:r>
      <w:r w:rsidR="00776E31">
        <w:rPr>
          <w:lang w:val="es-MX"/>
        </w:rPr>
        <w:t xml:space="preserve"> distribución </w:t>
      </w:r>
      <w:proofErr w:type="spellStart"/>
      <w:r w:rsidR="00776E31">
        <w:rPr>
          <w:lang w:val="es-MX"/>
        </w:rPr>
        <w:t>peripapilar</w:t>
      </w:r>
      <w:proofErr w:type="spellEnd"/>
      <w:r w:rsidR="00776E31">
        <w:rPr>
          <w:lang w:val="es-MX"/>
        </w:rPr>
        <w:t xml:space="preserve"> asociado a edema </w:t>
      </w:r>
      <w:r w:rsidR="00971E3C">
        <w:rPr>
          <w:lang w:val="es-MX"/>
        </w:rPr>
        <w:t xml:space="preserve">y </w:t>
      </w:r>
      <w:proofErr w:type="spellStart"/>
      <w:r w:rsidR="00776E31">
        <w:rPr>
          <w:lang w:val="es-MX"/>
        </w:rPr>
        <w:t>espongiosis</w:t>
      </w:r>
      <w:proofErr w:type="spellEnd"/>
      <w:r w:rsidR="00776E31">
        <w:rPr>
          <w:lang w:val="es-MX"/>
        </w:rPr>
        <w:t xml:space="preserve"> epitelial, </w:t>
      </w:r>
      <w:r w:rsidR="00EB6866">
        <w:rPr>
          <w:lang w:val="es-MX"/>
        </w:rPr>
        <w:t>sin elementos infl</w:t>
      </w:r>
      <w:r w:rsidR="00E27B28">
        <w:rPr>
          <w:lang w:val="es-MX"/>
        </w:rPr>
        <w:t>amatorios,</w:t>
      </w:r>
      <w:r w:rsidR="00EB6866">
        <w:rPr>
          <w:lang w:val="es-MX"/>
        </w:rPr>
        <w:t xml:space="preserve"> neutrófilos ni </w:t>
      </w:r>
      <w:proofErr w:type="spellStart"/>
      <w:r w:rsidR="00EB6866">
        <w:rPr>
          <w:lang w:val="es-MX"/>
        </w:rPr>
        <w:t>eosinófilos</w:t>
      </w:r>
      <w:proofErr w:type="spellEnd"/>
      <w:r w:rsidR="00EB6866">
        <w:rPr>
          <w:lang w:val="es-MX"/>
        </w:rPr>
        <w:t xml:space="preserve">. </w:t>
      </w:r>
      <w:r w:rsidR="00D04AD8">
        <w:rPr>
          <w:lang w:val="es-MX"/>
        </w:rPr>
        <w:t xml:space="preserve">La </w:t>
      </w:r>
      <w:proofErr w:type="spellStart"/>
      <w:r w:rsidR="00D04AD8">
        <w:rPr>
          <w:lang w:val="es-MX"/>
        </w:rPr>
        <w:t>inmunohistoquimica</w:t>
      </w:r>
      <w:proofErr w:type="spellEnd"/>
      <w:r w:rsidR="00D04AD8">
        <w:rPr>
          <w:lang w:val="es-MX"/>
        </w:rPr>
        <w:t xml:space="preserve"> mostro CD20 (-), CD3 (+), CD4 (+) CD8 levemente (+)</w:t>
      </w:r>
      <w:r w:rsidR="00E27B28">
        <w:rPr>
          <w:lang w:val="es-MX"/>
        </w:rPr>
        <w:t xml:space="preserve"> </w:t>
      </w:r>
      <w:r w:rsidR="00776E31">
        <w:rPr>
          <w:lang w:val="es-MX"/>
        </w:rPr>
        <w:t xml:space="preserve">definiendo </w:t>
      </w:r>
      <w:r w:rsidR="00971E3C">
        <w:rPr>
          <w:lang w:val="es-MX"/>
        </w:rPr>
        <w:t xml:space="preserve">el </w:t>
      </w:r>
      <w:r w:rsidR="00E27B28">
        <w:rPr>
          <w:lang w:val="es-MX"/>
        </w:rPr>
        <w:t xml:space="preserve">diagnóstico </w:t>
      </w:r>
      <w:proofErr w:type="spellStart"/>
      <w:r w:rsidR="00E27B28">
        <w:rPr>
          <w:lang w:val="es-MX"/>
        </w:rPr>
        <w:t>anátomo</w:t>
      </w:r>
      <w:proofErr w:type="spellEnd"/>
      <w:r w:rsidR="00E27B28">
        <w:rPr>
          <w:lang w:val="es-MX"/>
        </w:rPr>
        <w:t xml:space="preserve"> patológico (AP)</w:t>
      </w:r>
      <w:r w:rsidR="00D04AD8">
        <w:rPr>
          <w:lang w:val="es-MX"/>
        </w:rPr>
        <w:t xml:space="preserve"> como</w:t>
      </w:r>
      <w:r w:rsidR="00776E31">
        <w:rPr>
          <w:lang w:val="es-MX"/>
        </w:rPr>
        <w:t xml:space="preserve"> esofagitis linfocítica. El estudio endoscópico del </w:t>
      </w:r>
      <w:r w:rsidR="00155878">
        <w:rPr>
          <w:lang w:val="es-MX"/>
        </w:rPr>
        <w:t>estómago</w:t>
      </w:r>
      <w:r w:rsidR="00776E31">
        <w:rPr>
          <w:lang w:val="es-MX"/>
        </w:rPr>
        <w:t xml:space="preserve"> y duodeno, no mostr</w:t>
      </w:r>
      <w:r w:rsidR="007668D1">
        <w:rPr>
          <w:lang w:val="es-MX"/>
        </w:rPr>
        <w:t>ó</w:t>
      </w:r>
      <w:r w:rsidR="00776E31">
        <w:rPr>
          <w:lang w:val="es-MX"/>
        </w:rPr>
        <w:t xml:space="preserve"> alteraciones</w:t>
      </w:r>
      <w:r w:rsidR="00D04AD8">
        <w:rPr>
          <w:lang w:val="es-MX"/>
        </w:rPr>
        <w:t xml:space="preserve"> siendo las </w:t>
      </w:r>
      <w:r w:rsidR="00776E31">
        <w:rPr>
          <w:lang w:val="es-MX"/>
        </w:rPr>
        <w:t>biopsias</w:t>
      </w:r>
      <w:r w:rsidR="00D04AD8">
        <w:rPr>
          <w:lang w:val="es-MX"/>
        </w:rPr>
        <w:t xml:space="preserve"> del </w:t>
      </w:r>
      <w:r w:rsidR="00776E31">
        <w:rPr>
          <w:lang w:val="es-MX"/>
        </w:rPr>
        <w:t xml:space="preserve">cuerpo, antro y duodeno </w:t>
      </w:r>
      <w:r w:rsidR="00D04AD8">
        <w:rPr>
          <w:lang w:val="es-MX"/>
        </w:rPr>
        <w:t>n</w:t>
      </w:r>
      <w:r w:rsidR="00776E31">
        <w:rPr>
          <w:lang w:val="es-MX"/>
        </w:rPr>
        <w:t>ormales.</w:t>
      </w:r>
      <w:r w:rsidR="007668D1">
        <w:rPr>
          <w:lang w:val="es-MX"/>
        </w:rPr>
        <w:t xml:space="preserve"> El </w:t>
      </w:r>
      <w:proofErr w:type="spellStart"/>
      <w:r w:rsidR="007668D1">
        <w:rPr>
          <w:lang w:val="es-MX"/>
        </w:rPr>
        <w:t>H</w:t>
      </w:r>
      <w:r w:rsidR="00E27B28">
        <w:rPr>
          <w:lang w:val="es-MX"/>
        </w:rPr>
        <w:t>elicobacter</w:t>
      </w:r>
      <w:proofErr w:type="spellEnd"/>
      <w:r w:rsidR="00E27B28">
        <w:rPr>
          <w:lang w:val="es-MX"/>
        </w:rPr>
        <w:t xml:space="preserve"> Pylori  (H.P)</w:t>
      </w:r>
      <w:r w:rsidR="007668D1">
        <w:rPr>
          <w:lang w:val="es-MX"/>
        </w:rPr>
        <w:t xml:space="preserve"> fue (-).</w:t>
      </w:r>
      <w:r w:rsidR="00776E31">
        <w:rPr>
          <w:lang w:val="es-MX"/>
        </w:rPr>
        <w:t xml:space="preserve"> </w:t>
      </w:r>
      <w:r w:rsidR="00D04AD8">
        <w:rPr>
          <w:lang w:val="es-MX"/>
        </w:rPr>
        <w:t xml:space="preserve">Se </w:t>
      </w:r>
      <w:r w:rsidR="00776E31">
        <w:rPr>
          <w:lang w:val="es-MX"/>
        </w:rPr>
        <w:t>descart</w:t>
      </w:r>
      <w:r w:rsidR="00D04AD8">
        <w:rPr>
          <w:lang w:val="es-MX"/>
        </w:rPr>
        <w:t>ó</w:t>
      </w:r>
      <w:r w:rsidR="00776E31">
        <w:rPr>
          <w:lang w:val="es-MX"/>
        </w:rPr>
        <w:t xml:space="preserve"> </w:t>
      </w:r>
      <w:proofErr w:type="spellStart"/>
      <w:r w:rsidR="00155878">
        <w:rPr>
          <w:lang w:val="es-MX"/>
        </w:rPr>
        <w:t>E</w:t>
      </w:r>
      <w:r w:rsidR="00776E31">
        <w:rPr>
          <w:lang w:val="es-MX"/>
        </w:rPr>
        <w:t>nf</w:t>
      </w:r>
      <w:proofErr w:type="spellEnd"/>
      <w:r w:rsidR="00776E31">
        <w:rPr>
          <w:lang w:val="es-MX"/>
        </w:rPr>
        <w:t>. Celíaca.</w:t>
      </w:r>
      <w:r w:rsidR="00D04AD8">
        <w:rPr>
          <w:lang w:val="es-MX"/>
        </w:rPr>
        <w:t xml:space="preserve"> El examen de </w:t>
      </w:r>
      <w:proofErr w:type="spellStart"/>
      <w:r w:rsidR="00D04AD8">
        <w:rPr>
          <w:lang w:val="es-MX"/>
        </w:rPr>
        <w:t>pHmetría</w:t>
      </w:r>
      <w:proofErr w:type="spellEnd"/>
      <w:r w:rsidR="00D04AD8">
        <w:rPr>
          <w:lang w:val="es-MX"/>
        </w:rPr>
        <w:t xml:space="preserve"> con </w:t>
      </w:r>
      <w:proofErr w:type="spellStart"/>
      <w:r w:rsidR="00D04AD8">
        <w:rPr>
          <w:lang w:val="es-MX"/>
        </w:rPr>
        <w:t>impedanciometría</w:t>
      </w:r>
      <w:proofErr w:type="spellEnd"/>
      <w:r w:rsidR="00D04AD8">
        <w:rPr>
          <w:lang w:val="es-MX"/>
        </w:rPr>
        <w:t xml:space="preserve"> de 24 </w:t>
      </w:r>
      <w:proofErr w:type="spellStart"/>
      <w:r w:rsidR="00D04AD8">
        <w:rPr>
          <w:lang w:val="es-MX"/>
        </w:rPr>
        <w:t>hs</w:t>
      </w:r>
      <w:proofErr w:type="spellEnd"/>
      <w:r w:rsidR="00D04AD8">
        <w:rPr>
          <w:lang w:val="es-MX"/>
        </w:rPr>
        <w:t>.</w:t>
      </w:r>
      <w:r w:rsidR="00E27B28">
        <w:rPr>
          <w:lang w:val="es-MX"/>
        </w:rPr>
        <w:t xml:space="preserve"> </w:t>
      </w:r>
      <w:r w:rsidR="00D04AD8">
        <w:rPr>
          <w:lang w:val="es-MX"/>
        </w:rPr>
        <w:t xml:space="preserve">fue normal. Se indicó </w:t>
      </w:r>
      <w:r w:rsidR="00E27B28">
        <w:rPr>
          <w:lang w:val="es-MX"/>
        </w:rPr>
        <w:t>T</w:t>
      </w:r>
      <w:r w:rsidR="00D04AD8">
        <w:rPr>
          <w:lang w:val="es-MX"/>
        </w:rPr>
        <w:t>T:</w:t>
      </w:r>
      <w:r w:rsidR="004115C6">
        <w:rPr>
          <w:lang w:val="es-MX"/>
        </w:rPr>
        <w:t xml:space="preserve"> </w:t>
      </w:r>
      <w:proofErr w:type="spellStart"/>
      <w:r w:rsidR="004115C6">
        <w:rPr>
          <w:lang w:val="es-MX"/>
        </w:rPr>
        <w:t>clordiazepoxido</w:t>
      </w:r>
      <w:proofErr w:type="spellEnd"/>
      <w:r w:rsidR="004115C6">
        <w:rPr>
          <w:lang w:val="es-MX"/>
        </w:rPr>
        <w:t xml:space="preserve"> 5 mg, </w:t>
      </w:r>
      <w:proofErr w:type="spellStart"/>
      <w:r w:rsidR="004115C6">
        <w:rPr>
          <w:lang w:val="es-MX"/>
        </w:rPr>
        <w:t>amitriptilina</w:t>
      </w:r>
      <w:proofErr w:type="spellEnd"/>
      <w:r w:rsidR="004115C6">
        <w:rPr>
          <w:lang w:val="es-MX"/>
        </w:rPr>
        <w:t xml:space="preserve"> 25 mg, </w:t>
      </w:r>
      <w:proofErr w:type="spellStart"/>
      <w:r w:rsidR="004115C6">
        <w:rPr>
          <w:lang w:val="es-MX"/>
        </w:rPr>
        <w:t>metil</w:t>
      </w:r>
      <w:proofErr w:type="spellEnd"/>
      <w:r w:rsidR="004115C6">
        <w:rPr>
          <w:lang w:val="es-MX"/>
        </w:rPr>
        <w:t xml:space="preserve"> </w:t>
      </w:r>
      <w:proofErr w:type="spellStart"/>
      <w:r w:rsidR="004115C6">
        <w:rPr>
          <w:lang w:val="es-MX"/>
        </w:rPr>
        <w:t>prednisolona</w:t>
      </w:r>
      <w:proofErr w:type="spellEnd"/>
      <w:r w:rsidR="004115C6">
        <w:rPr>
          <w:lang w:val="es-MX"/>
        </w:rPr>
        <w:t xml:space="preserve"> 8 mg / </w:t>
      </w:r>
      <w:proofErr w:type="spellStart"/>
      <w:r w:rsidR="004115C6">
        <w:rPr>
          <w:lang w:val="es-MX"/>
        </w:rPr>
        <w:t>dia</w:t>
      </w:r>
      <w:proofErr w:type="spellEnd"/>
      <w:r w:rsidR="004115C6">
        <w:rPr>
          <w:lang w:val="es-MX"/>
        </w:rPr>
        <w:t xml:space="preserve">, </w:t>
      </w:r>
      <w:proofErr w:type="spellStart"/>
      <w:r w:rsidR="004115C6">
        <w:rPr>
          <w:lang w:val="es-MX"/>
        </w:rPr>
        <w:t>pantoprazol</w:t>
      </w:r>
      <w:proofErr w:type="spellEnd"/>
      <w:r w:rsidR="004115C6">
        <w:rPr>
          <w:lang w:val="es-MX"/>
        </w:rPr>
        <w:t xml:space="preserve"> 40 mg cada 12 </w:t>
      </w:r>
      <w:proofErr w:type="spellStart"/>
      <w:r w:rsidR="004115C6">
        <w:rPr>
          <w:lang w:val="es-MX"/>
        </w:rPr>
        <w:t>hs</w:t>
      </w:r>
      <w:proofErr w:type="spellEnd"/>
      <w:r w:rsidR="004115C6">
        <w:rPr>
          <w:lang w:val="es-MX"/>
        </w:rPr>
        <w:t xml:space="preserve">. </w:t>
      </w:r>
      <w:r w:rsidR="004115C6">
        <w:rPr>
          <w:lang w:val="es-MX"/>
        </w:rPr>
        <w:t xml:space="preserve"> </w:t>
      </w:r>
      <w:r w:rsidR="00D04AD8">
        <w:rPr>
          <w:lang w:val="es-MX"/>
        </w:rPr>
        <w:t xml:space="preserve"> </w:t>
      </w:r>
      <w:r w:rsidR="0019779E">
        <w:rPr>
          <w:lang w:val="es-MX"/>
        </w:rPr>
        <w:t xml:space="preserve">luego del primer mes de </w:t>
      </w:r>
      <w:proofErr w:type="spellStart"/>
      <w:r w:rsidR="0019779E">
        <w:rPr>
          <w:lang w:val="es-MX"/>
        </w:rPr>
        <w:t>tt</w:t>
      </w:r>
      <w:proofErr w:type="spellEnd"/>
      <w:r w:rsidR="0019779E">
        <w:rPr>
          <w:lang w:val="es-MX"/>
        </w:rPr>
        <w:t xml:space="preserve"> el paciente fue evaluado</w:t>
      </w:r>
      <w:r w:rsidR="00E27B28">
        <w:rPr>
          <w:lang w:val="es-MX"/>
        </w:rPr>
        <w:t xml:space="preserve">, </w:t>
      </w:r>
      <w:r w:rsidR="0019779E">
        <w:rPr>
          <w:lang w:val="es-MX"/>
        </w:rPr>
        <w:t xml:space="preserve"> manifestando mejoría sintomática en un 90 %.</w:t>
      </w:r>
      <w:r w:rsidR="00D04AD8">
        <w:rPr>
          <w:lang w:val="es-MX"/>
        </w:rPr>
        <w:t xml:space="preserve"> </w:t>
      </w:r>
    </w:p>
    <w:p w:rsidR="009B7CDD" w:rsidRDefault="009B7CDD">
      <w:pPr>
        <w:rPr>
          <w:lang w:val="es-MX"/>
        </w:rPr>
      </w:pPr>
      <w:r>
        <w:rPr>
          <w:lang w:val="es-MX"/>
        </w:rPr>
        <w:t>Estudio VEGDF: Entre los 7 a 15-20 cm del EES</w:t>
      </w:r>
      <w:bookmarkStart w:id="0" w:name="_GoBack"/>
      <w:bookmarkEnd w:id="0"/>
      <w:r>
        <w:rPr>
          <w:lang w:val="es-MX"/>
        </w:rPr>
        <w:t xml:space="preserve">, se observaron anillos circunferenciales con mucosa </w:t>
      </w:r>
      <w:proofErr w:type="gramStart"/>
      <w:r>
        <w:rPr>
          <w:lang w:val="es-MX"/>
        </w:rPr>
        <w:t>congestiva ,</w:t>
      </w:r>
      <w:proofErr w:type="gramEnd"/>
      <w:r>
        <w:rPr>
          <w:lang w:val="es-MX"/>
        </w:rPr>
        <w:t xml:space="preserve"> la cual se extendió hasta la unión </w:t>
      </w:r>
      <w:proofErr w:type="spellStart"/>
      <w:r>
        <w:rPr>
          <w:lang w:val="es-MX"/>
        </w:rPr>
        <w:t>cardio</w:t>
      </w:r>
      <w:proofErr w:type="spellEnd"/>
      <w:r>
        <w:rPr>
          <w:lang w:val="es-MX"/>
        </w:rPr>
        <w:t xml:space="preserve"> esofágica.  Fotos: 1-2-3-4</w:t>
      </w:r>
      <w:r w:rsidR="00AB145E">
        <w:rPr>
          <w:lang w:val="es-MX"/>
        </w:rPr>
        <w:t>-5</w:t>
      </w:r>
      <w:r>
        <w:rPr>
          <w:lang w:val="es-MX"/>
        </w:rPr>
        <w:t xml:space="preserve"> </w:t>
      </w:r>
    </w:p>
    <w:p w:rsidR="009B7CDD" w:rsidRDefault="009B7CDD" w:rsidP="009B7CDD">
      <w:pPr>
        <w:pStyle w:val="NormalWeb"/>
      </w:pPr>
      <w:r>
        <w:rPr>
          <w:noProof/>
        </w:rPr>
        <w:lastRenderedPageBreak/>
        <w:drawing>
          <wp:inline distT="0" distB="0" distL="0" distR="0" wp14:anchorId="336EFF34" wp14:editId="74081A60">
            <wp:extent cx="1743759" cy="1447800"/>
            <wp:effectExtent l="0" t="0" r="8890" b="0"/>
            <wp:docPr id="14" name="Imagen 14" descr="C:\Users\Oscar\AppData\Local\Packages\Microsoft.Windows.Photos_8wekyb3d8bbwe\TempState\ShareServiceTempFolder\EL 1 en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car\AppData\Local\Packages\Microsoft.Windows.Photos_8wekyb3d8bbwe\TempState\ShareServiceTempFolder\EL 1 endo.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52294" cy="1454887"/>
                    </a:xfrm>
                    <a:prstGeom prst="rect">
                      <a:avLst/>
                    </a:prstGeom>
                    <a:noFill/>
                    <a:ln>
                      <a:noFill/>
                    </a:ln>
                  </pic:spPr>
                </pic:pic>
              </a:graphicData>
            </a:graphic>
          </wp:inline>
        </w:drawing>
      </w:r>
      <w:r>
        <w:rPr>
          <w:noProof/>
        </w:rPr>
        <w:drawing>
          <wp:inline distT="0" distB="0" distL="0" distR="0" wp14:anchorId="12B1F629" wp14:editId="56223C06">
            <wp:extent cx="1733550" cy="1408509"/>
            <wp:effectExtent l="0" t="0" r="0" b="1270"/>
            <wp:docPr id="15" name="Imagen 15" descr="C:\Users\Oscar\AppData\Local\Packages\Microsoft.Windows.Photos_8wekyb3d8bbwe\TempState\ShareServiceTempFolder\EL 2 en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car\AppData\Local\Packages\Microsoft.Windows.Photos_8wekyb3d8bbwe\TempState\ShareServiceTempFolder\EL 2 endo.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3461" cy="1424687"/>
                    </a:xfrm>
                    <a:prstGeom prst="rect">
                      <a:avLst/>
                    </a:prstGeom>
                    <a:noFill/>
                    <a:ln>
                      <a:noFill/>
                    </a:ln>
                  </pic:spPr>
                </pic:pic>
              </a:graphicData>
            </a:graphic>
          </wp:inline>
        </w:drawing>
      </w:r>
    </w:p>
    <w:p w:rsidR="009B7CDD" w:rsidRDefault="009B7CDD" w:rsidP="009B7CDD">
      <w:pPr>
        <w:pStyle w:val="NormalWeb"/>
      </w:pPr>
      <w:r>
        <w:rPr>
          <w:noProof/>
        </w:rPr>
        <w:drawing>
          <wp:inline distT="0" distB="0" distL="0" distR="0" wp14:anchorId="100A34B8" wp14:editId="65355BC2">
            <wp:extent cx="1787148" cy="1285875"/>
            <wp:effectExtent l="0" t="0" r="3810" b="0"/>
            <wp:docPr id="18" name="Imagen 18" descr="C:\Users\Oscar\AppData\Local\Packages\Microsoft.Windows.Photos_8wekyb3d8bbwe\TempState\ShareServiceTempFolder\EL 4 en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car\AppData\Local\Packages\Microsoft.Windows.Photos_8wekyb3d8bbwe\TempState\ShareServiceTempFolder\EL 4 endo.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8486" cy="1301228"/>
                    </a:xfrm>
                    <a:prstGeom prst="rect">
                      <a:avLst/>
                    </a:prstGeom>
                    <a:noFill/>
                    <a:ln>
                      <a:noFill/>
                    </a:ln>
                  </pic:spPr>
                </pic:pic>
              </a:graphicData>
            </a:graphic>
          </wp:inline>
        </w:drawing>
      </w:r>
      <w:r>
        <w:rPr>
          <w:noProof/>
        </w:rPr>
        <w:drawing>
          <wp:inline distT="0" distB="0" distL="0" distR="0" wp14:anchorId="2C73CBED" wp14:editId="781B46EB">
            <wp:extent cx="1304601" cy="1285875"/>
            <wp:effectExtent l="0" t="0" r="0" b="0"/>
            <wp:docPr id="19" name="Imagen 19" descr="C:\Users\Oscar\AppData\Local\Packages\Microsoft.Windows.Photos_8wekyb3d8bbwe\TempState\ShareServiceTempFolder\EL3 en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car\AppData\Local\Packages\Microsoft.Windows.Photos_8wekyb3d8bbwe\TempState\ShareServiceTempFolder\EL3 endo.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6791" cy="1307747"/>
                    </a:xfrm>
                    <a:prstGeom prst="rect">
                      <a:avLst/>
                    </a:prstGeom>
                    <a:noFill/>
                    <a:ln>
                      <a:noFill/>
                    </a:ln>
                  </pic:spPr>
                </pic:pic>
              </a:graphicData>
            </a:graphic>
          </wp:inline>
        </w:drawing>
      </w:r>
      <w:r w:rsidR="00AB145E">
        <w:rPr>
          <w:noProof/>
        </w:rPr>
        <w:drawing>
          <wp:inline distT="0" distB="0" distL="0" distR="0" wp14:anchorId="7A34C3F7" wp14:editId="554EE2CD">
            <wp:extent cx="1409649" cy="1285875"/>
            <wp:effectExtent l="0" t="0" r="635" b="0"/>
            <wp:docPr id="20" name="Imagen 20" descr="C:\Users\Oscar\AppData\Local\Packages\Microsoft.Windows.Photos_8wekyb3d8bbwe\TempState\ShareServiceTempFolder\EL 5 en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scar\AppData\Local\Packages\Microsoft.Windows.Photos_8wekyb3d8bbwe\TempState\ShareServiceTempFolder\EL 5 endo.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2309" cy="1297424"/>
                    </a:xfrm>
                    <a:prstGeom prst="rect">
                      <a:avLst/>
                    </a:prstGeom>
                    <a:noFill/>
                    <a:ln>
                      <a:noFill/>
                    </a:ln>
                  </pic:spPr>
                </pic:pic>
              </a:graphicData>
            </a:graphic>
          </wp:inline>
        </w:drawing>
      </w:r>
    </w:p>
    <w:p w:rsidR="0057256B" w:rsidRDefault="00AB145E" w:rsidP="0057256B">
      <w:pPr>
        <w:pStyle w:val="NormalWeb"/>
      </w:pPr>
      <w:r>
        <w:rPr>
          <w:lang w:val="es-MX"/>
        </w:rPr>
        <w:t>Se tomaron muestras por biopsia a los 10, 15, 20, 25, 30 y 35 cm del EES.</w:t>
      </w:r>
      <w:r w:rsidR="0057256B">
        <w:rPr>
          <w:lang w:val="es-MX"/>
        </w:rPr>
        <w:t xml:space="preserve"> La AP, mostró aumento de linfocitos </w:t>
      </w:r>
      <w:proofErr w:type="spellStart"/>
      <w:r w:rsidR="0057256B">
        <w:rPr>
          <w:lang w:val="es-MX"/>
        </w:rPr>
        <w:t>peripapilares</w:t>
      </w:r>
      <w:proofErr w:type="spellEnd"/>
      <w:r w:rsidR="0057256B">
        <w:rPr>
          <w:lang w:val="es-MX"/>
        </w:rPr>
        <w:t xml:space="preserve"> a nivel del tercio superior del esófago. </w:t>
      </w:r>
      <w:r w:rsidR="0057256B">
        <w:t>Los hallazgos avalan el diagnóstico de Esofagitis linfocitaria.</w:t>
      </w:r>
    </w:p>
    <w:p w:rsidR="00AB145E" w:rsidRDefault="0057256B" w:rsidP="00AB145E">
      <w:pPr>
        <w:pStyle w:val="NormalWeb"/>
      </w:pPr>
      <w:r>
        <w:t>Fotos correspondientes a la A.P</w:t>
      </w:r>
      <w:proofErr w:type="gramStart"/>
      <w:r>
        <w:t>. :</w:t>
      </w:r>
      <w:proofErr w:type="gramEnd"/>
      <w:r>
        <w:t xml:space="preserve"> </w:t>
      </w:r>
    </w:p>
    <w:p w:rsidR="00DC6F2E" w:rsidRDefault="00DC6F2E">
      <w:pPr>
        <w:rPr>
          <w:lang w:val="es-MX"/>
        </w:rPr>
      </w:pPr>
      <w:r>
        <w:rPr>
          <w:noProof/>
          <w:lang w:eastAsia="es-AR"/>
        </w:rPr>
        <w:drawing>
          <wp:inline distT="0" distB="0" distL="0" distR="0">
            <wp:extent cx="2197128" cy="2914005"/>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6519" cy="2952985"/>
                    </a:xfrm>
                    <a:prstGeom prst="rect">
                      <a:avLst/>
                    </a:prstGeom>
                    <a:noFill/>
                    <a:ln>
                      <a:noFill/>
                    </a:ln>
                  </pic:spPr>
                </pic:pic>
              </a:graphicData>
            </a:graphic>
          </wp:inline>
        </w:drawing>
      </w:r>
    </w:p>
    <w:p w:rsidR="00DC6F2E" w:rsidRDefault="00DC6F2E" w:rsidP="00DC6F2E">
      <w:r>
        <w:rPr>
          <w:lang w:val="es-MX"/>
        </w:rPr>
        <w:t xml:space="preserve">Foto </w:t>
      </w:r>
      <w:proofErr w:type="gramStart"/>
      <w:r>
        <w:rPr>
          <w:lang w:val="es-MX"/>
        </w:rPr>
        <w:t>1  :</w:t>
      </w:r>
      <w:proofErr w:type="gramEnd"/>
      <w:r>
        <w:rPr>
          <w:lang w:val="es-MX"/>
        </w:rPr>
        <w:t xml:space="preserve">  </w:t>
      </w:r>
      <w:r>
        <w:t xml:space="preserve">A </w:t>
      </w:r>
      <w:r w:rsidRPr="00DC6F2E">
        <w:t xml:space="preserve"> mediano aumento </w:t>
      </w:r>
    </w:p>
    <w:p w:rsidR="00DC6F2E" w:rsidRDefault="00DC6F2E" w:rsidP="00DC6F2E">
      <w:r>
        <w:rPr>
          <w:noProof/>
          <w:lang w:eastAsia="es-AR"/>
        </w:rPr>
        <w:lastRenderedPageBreak/>
        <w:drawing>
          <wp:inline distT="0" distB="0" distL="0" distR="0">
            <wp:extent cx="2905007" cy="2095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951234" cy="2128846"/>
                    </a:xfrm>
                    <a:prstGeom prst="rect">
                      <a:avLst/>
                    </a:prstGeom>
                    <a:noFill/>
                    <a:ln>
                      <a:noFill/>
                    </a:ln>
                  </pic:spPr>
                </pic:pic>
              </a:graphicData>
            </a:graphic>
          </wp:inline>
        </w:drawing>
      </w:r>
      <w:r w:rsidR="00AB145E" w:rsidRPr="00AB145E">
        <w:rPr>
          <w:noProof/>
          <w:lang w:eastAsia="es-AR"/>
        </w:rPr>
        <w:t xml:space="preserve"> </w:t>
      </w:r>
      <w:r w:rsidR="00AB145E">
        <w:rPr>
          <w:noProof/>
          <w:lang w:eastAsia="es-AR"/>
        </w:rPr>
        <w:drawing>
          <wp:inline distT="0" distB="0" distL="0" distR="0" wp14:anchorId="75238A8F" wp14:editId="6F879971">
            <wp:extent cx="2187077" cy="2086610"/>
            <wp:effectExtent l="0" t="0" r="381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836" cy="2144578"/>
                    </a:xfrm>
                    <a:prstGeom prst="rect">
                      <a:avLst/>
                    </a:prstGeom>
                    <a:noFill/>
                    <a:ln>
                      <a:noFill/>
                    </a:ln>
                  </pic:spPr>
                </pic:pic>
              </a:graphicData>
            </a:graphic>
          </wp:inline>
        </w:drawing>
      </w:r>
    </w:p>
    <w:p w:rsidR="001656FF" w:rsidRDefault="00DC6F2E" w:rsidP="00DC6F2E">
      <w:proofErr w:type="gramStart"/>
      <w:r>
        <w:t>foto</w:t>
      </w:r>
      <w:proofErr w:type="gramEnd"/>
      <w:r>
        <w:t xml:space="preserve"> 2</w:t>
      </w:r>
      <w:r w:rsidR="00D620DB">
        <w:t xml:space="preserve"> y 3</w:t>
      </w:r>
      <w:r w:rsidR="009610C6">
        <w:t xml:space="preserve"> : </w:t>
      </w:r>
      <w:r w:rsidRPr="00DC6F2E">
        <w:t xml:space="preserve"> </w:t>
      </w:r>
      <w:r w:rsidR="00AB145E">
        <w:t>A</w:t>
      </w:r>
      <w:r w:rsidRPr="00DC6F2E">
        <w:t xml:space="preserve"> mayor aumento. </w:t>
      </w:r>
      <w:r w:rsidR="009610C6">
        <w:t xml:space="preserve"> S</w:t>
      </w:r>
      <w:r w:rsidRPr="00DC6F2E">
        <w:t xml:space="preserve">e ve una papila de la base del epitelio esofágico con un número de alrededor de 60 linfocitos en el campo de gran aumento, alrededor de la papila, entremezclados con las células epiteliales, sin otros elementos inflamatorios (ni neutrófilos ni </w:t>
      </w:r>
      <w:proofErr w:type="spellStart"/>
      <w:r w:rsidRPr="00DC6F2E">
        <w:t>eosinófilos</w:t>
      </w:r>
      <w:proofErr w:type="spellEnd"/>
      <w:r w:rsidRPr="00DC6F2E">
        <w:t xml:space="preserve">). </w:t>
      </w:r>
    </w:p>
    <w:p w:rsidR="001C19C5" w:rsidRDefault="001C19C5" w:rsidP="00DC6F2E"/>
    <w:p w:rsidR="00DC6F2E" w:rsidRDefault="00DC6F2E" w:rsidP="001656FF">
      <w:pPr>
        <w:pStyle w:val="NormalWeb"/>
      </w:pPr>
    </w:p>
    <w:p w:rsidR="0098775E" w:rsidRDefault="0098775E" w:rsidP="0061360E">
      <w:pPr>
        <w:pStyle w:val="NormalWeb"/>
      </w:pPr>
      <w:r>
        <w:t>S</w:t>
      </w:r>
      <w:r w:rsidR="00D620DB">
        <w:t>e realizó m</w:t>
      </w:r>
      <w:r w:rsidR="0061360E">
        <w:t xml:space="preserve">arcación para pan T (todos los linfocitos T, CD3). </w:t>
      </w:r>
    </w:p>
    <w:p w:rsidR="005405E2" w:rsidRDefault="005405E2" w:rsidP="001C19C5">
      <w:pPr>
        <w:pStyle w:val="NormalWeb"/>
        <w:rPr>
          <w:noProof/>
        </w:rPr>
      </w:pPr>
      <w:r>
        <w:rPr>
          <w:noProof/>
        </w:rPr>
        <w:drawing>
          <wp:inline distT="0" distB="0" distL="0" distR="0">
            <wp:extent cx="2280563" cy="173355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3426" cy="1750929"/>
                    </a:xfrm>
                    <a:prstGeom prst="rect">
                      <a:avLst/>
                    </a:prstGeom>
                    <a:noFill/>
                    <a:ln>
                      <a:noFill/>
                    </a:ln>
                  </pic:spPr>
                </pic:pic>
              </a:graphicData>
            </a:graphic>
          </wp:inline>
        </w:drawing>
      </w:r>
      <w:r w:rsidR="00D620DB">
        <w:rPr>
          <w:noProof/>
        </w:rPr>
        <w:t xml:space="preserve">     </w:t>
      </w:r>
      <w:r w:rsidR="00D620DB">
        <w:rPr>
          <w:noProof/>
        </w:rPr>
        <w:drawing>
          <wp:inline distT="0" distB="0" distL="0" distR="0" wp14:anchorId="24ADEB5A" wp14:editId="3F2AAC05">
            <wp:extent cx="2078395" cy="172593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1910" cy="1762065"/>
                    </a:xfrm>
                    <a:prstGeom prst="rect">
                      <a:avLst/>
                    </a:prstGeom>
                    <a:noFill/>
                    <a:ln>
                      <a:noFill/>
                    </a:ln>
                  </pic:spPr>
                </pic:pic>
              </a:graphicData>
            </a:graphic>
          </wp:inline>
        </w:drawing>
      </w:r>
    </w:p>
    <w:p w:rsidR="0098775E" w:rsidRDefault="0098775E" w:rsidP="0098775E">
      <w:pPr>
        <w:pStyle w:val="NormalWeb"/>
      </w:pPr>
      <w:r>
        <w:t xml:space="preserve">Fotos 4 y 5 son a mayor aumento y se ven los linfocitos T marcados (muy frecuentes, de coloración marrón). </w:t>
      </w:r>
    </w:p>
    <w:p w:rsidR="005405E2" w:rsidRDefault="005405E2" w:rsidP="001C19C5">
      <w:pPr>
        <w:pStyle w:val="NormalWeb"/>
      </w:pPr>
      <w:r>
        <w:rPr>
          <w:noProof/>
        </w:rPr>
        <w:lastRenderedPageBreak/>
        <w:drawing>
          <wp:inline distT="0" distB="0" distL="0" distR="0">
            <wp:extent cx="2562225" cy="245377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3802" cy="2474434"/>
                    </a:xfrm>
                    <a:prstGeom prst="rect">
                      <a:avLst/>
                    </a:prstGeom>
                    <a:noFill/>
                    <a:ln>
                      <a:noFill/>
                    </a:ln>
                  </pic:spPr>
                </pic:pic>
              </a:graphicData>
            </a:graphic>
          </wp:inline>
        </w:drawing>
      </w:r>
    </w:p>
    <w:p w:rsidR="0098775E" w:rsidRDefault="0098775E" w:rsidP="0098775E">
      <w:pPr>
        <w:pStyle w:val="NormalWeb"/>
      </w:pPr>
      <w:r>
        <w:t>Foto 6  P</w:t>
      </w:r>
      <w:r w:rsidRPr="005405E2">
        <w:t xml:space="preserve">anorámica para </w:t>
      </w:r>
      <w:proofErr w:type="spellStart"/>
      <w:proofErr w:type="gramStart"/>
      <w:r>
        <w:t>P</w:t>
      </w:r>
      <w:r w:rsidRPr="005405E2">
        <w:t>anT</w:t>
      </w:r>
      <w:proofErr w:type="spellEnd"/>
      <w:r w:rsidRPr="005405E2">
        <w:t xml:space="preserve"> </w:t>
      </w:r>
      <w:r>
        <w:t>,</w:t>
      </w:r>
      <w:proofErr w:type="gramEnd"/>
      <w:r w:rsidRPr="005405E2">
        <w:t xml:space="preserve"> se ve la abundancia de esas células</w:t>
      </w:r>
      <w:r>
        <w:t xml:space="preserve"> . </w:t>
      </w:r>
    </w:p>
    <w:p w:rsidR="005405E2" w:rsidRDefault="005405E2" w:rsidP="001C19C5">
      <w:pPr>
        <w:pStyle w:val="NormalWeb"/>
      </w:pPr>
      <w:r>
        <w:rPr>
          <w:noProof/>
        </w:rPr>
        <w:drawing>
          <wp:inline distT="0" distB="0" distL="0" distR="0">
            <wp:extent cx="2666835" cy="189547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2838" cy="1928172"/>
                    </a:xfrm>
                    <a:prstGeom prst="rect">
                      <a:avLst/>
                    </a:prstGeom>
                    <a:noFill/>
                    <a:ln>
                      <a:noFill/>
                    </a:ln>
                  </pic:spPr>
                </pic:pic>
              </a:graphicData>
            </a:graphic>
          </wp:inline>
        </w:drawing>
      </w:r>
    </w:p>
    <w:p w:rsidR="0098775E" w:rsidRDefault="0098775E" w:rsidP="0098775E">
      <w:pPr>
        <w:pStyle w:val="NormalWeb"/>
      </w:pPr>
      <w:r w:rsidRPr="0061360E">
        <w:t xml:space="preserve">Foto </w:t>
      </w:r>
      <w:r>
        <w:t>7</w:t>
      </w:r>
      <w:r w:rsidRPr="0061360E">
        <w:t xml:space="preserve">   Linfocitos T </w:t>
      </w:r>
      <w:proofErr w:type="spellStart"/>
      <w:r>
        <w:t>H</w:t>
      </w:r>
      <w:r w:rsidRPr="0061360E">
        <w:t>elper</w:t>
      </w:r>
      <w:proofErr w:type="spellEnd"/>
      <w:r w:rsidRPr="0061360E">
        <w:t xml:space="preserve"> (CD 4)</w:t>
      </w:r>
    </w:p>
    <w:p w:rsidR="0098775E" w:rsidRDefault="0098775E" w:rsidP="001C19C5">
      <w:pPr>
        <w:pStyle w:val="NormalWeb"/>
      </w:pPr>
    </w:p>
    <w:p w:rsidR="0061360E" w:rsidRDefault="0061360E" w:rsidP="001C19C5">
      <w:pPr>
        <w:pStyle w:val="NormalWeb"/>
      </w:pPr>
      <w:r>
        <w:rPr>
          <w:noProof/>
        </w:rPr>
        <w:drawing>
          <wp:inline distT="0" distB="0" distL="0" distR="0">
            <wp:extent cx="3335711" cy="2400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9295" cy="2402879"/>
                    </a:xfrm>
                    <a:prstGeom prst="rect">
                      <a:avLst/>
                    </a:prstGeom>
                    <a:noFill/>
                    <a:ln>
                      <a:noFill/>
                    </a:ln>
                  </pic:spPr>
                </pic:pic>
              </a:graphicData>
            </a:graphic>
          </wp:inline>
        </w:drawing>
      </w:r>
    </w:p>
    <w:p w:rsidR="0061360E" w:rsidRDefault="0061360E" w:rsidP="001C19C5">
      <w:pPr>
        <w:pStyle w:val="NormalWeb"/>
      </w:pPr>
      <w:r>
        <w:t xml:space="preserve">Foto 8 </w:t>
      </w:r>
      <w:r w:rsidRPr="0061360E">
        <w:t>linfocitos T supresores (CD8); en estas la marcación se ve en menor cantidad, algo más evidente para la de linfocitos CD 4.</w:t>
      </w:r>
    </w:p>
    <w:p w:rsidR="001C19C5" w:rsidRDefault="001C19C5" w:rsidP="001C19C5">
      <w:pPr>
        <w:pStyle w:val="NormalWeb"/>
      </w:pPr>
      <w:r>
        <w:lastRenderedPageBreak/>
        <w:t>Los hallazgos avalan el diagnóstico de Esofagitis linfocitaria.</w:t>
      </w:r>
    </w:p>
    <w:p w:rsidR="0098775E" w:rsidRDefault="0098775E" w:rsidP="001C19C5">
      <w:pPr>
        <w:pStyle w:val="NormalWeb"/>
      </w:pPr>
      <w:r>
        <w:t xml:space="preserve">Estudio de </w:t>
      </w:r>
      <w:proofErr w:type="spellStart"/>
      <w:r>
        <w:t>inmunotipificaci</w:t>
      </w:r>
      <w:r w:rsidR="0057256B">
        <w:t>ó</w:t>
      </w:r>
      <w:r>
        <w:t>n</w:t>
      </w:r>
      <w:proofErr w:type="spellEnd"/>
      <w:r>
        <w:t xml:space="preserve"> del tejido incluido en parafina, de las muestras obtenidas por biopsia esofágica: </w:t>
      </w:r>
    </w:p>
    <w:p w:rsidR="0098775E" w:rsidRDefault="0098775E" w:rsidP="00F670A9">
      <w:pPr>
        <w:pStyle w:val="NormalWeb"/>
      </w:pPr>
      <w:r>
        <w:rPr>
          <w:noProof/>
        </w:rPr>
        <w:drawing>
          <wp:inline distT="0" distB="0" distL="0" distR="0">
            <wp:extent cx="5172075" cy="31527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2075" cy="3152775"/>
                    </a:xfrm>
                    <a:prstGeom prst="rect">
                      <a:avLst/>
                    </a:prstGeom>
                    <a:noFill/>
                    <a:ln>
                      <a:noFill/>
                    </a:ln>
                  </pic:spPr>
                </pic:pic>
              </a:graphicData>
            </a:graphic>
          </wp:inline>
        </w:drawing>
      </w:r>
    </w:p>
    <w:p w:rsidR="0098775E" w:rsidRDefault="0098775E" w:rsidP="00F670A9">
      <w:pPr>
        <w:pStyle w:val="NormalWeb"/>
      </w:pPr>
    </w:p>
    <w:p w:rsidR="0098775E" w:rsidRDefault="0098775E" w:rsidP="00F670A9">
      <w:pPr>
        <w:pStyle w:val="NormalWeb"/>
      </w:pPr>
    </w:p>
    <w:p w:rsidR="0098775E" w:rsidRDefault="0098775E" w:rsidP="00F670A9">
      <w:pPr>
        <w:pStyle w:val="NormalWeb"/>
      </w:pPr>
    </w:p>
    <w:p w:rsidR="00540484" w:rsidRDefault="00776E31">
      <w:pPr>
        <w:rPr>
          <w:lang w:val="es-MX"/>
        </w:rPr>
      </w:pPr>
      <w:r>
        <w:rPr>
          <w:lang w:val="es-MX"/>
        </w:rPr>
        <w:t xml:space="preserve"> </w:t>
      </w:r>
      <w:r w:rsidR="00087DA3">
        <w:rPr>
          <w:lang w:val="es-MX"/>
        </w:rPr>
        <w:t xml:space="preserve">Posteriormente a la VEGDF se indicó una manometría y </w:t>
      </w:r>
      <w:proofErr w:type="spellStart"/>
      <w:r w:rsidR="00087DA3">
        <w:rPr>
          <w:lang w:val="es-MX"/>
        </w:rPr>
        <w:t>Phmetría</w:t>
      </w:r>
      <w:proofErr w:type="spellEnd"/>
      <w:r w:rsidR="00087DA3">
        <w:rPr>
          <w:lang w:val="es-MX"/>
        </w:rPr>
        <w:t xml:space="preserve"> con </w:t>
      </w:r>
      <w:proofErr w:type="spellStart"/>
      <w:r w:rsidR="00087DA3">
        <w:rPr>
          <w:lang w:val="es-MX"/>
        </w:rPr>
        <w:t>impedanciometría</w:t>
      </w:r>
      <w:proofErr w:type="spellEnd"/>
      <w:r w:rsidR="00087DA3">
        <w:rPr>
          <w:lang w:val="es-MX"/>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939"/>
        <w:gridCol w:w="1175"/>
        <w:gridCol w:w="862"/>
        <w:gridCol w:w="1182"/>
      </w:tblGrid>
      <w:tr w:rsidR="00540484" w:rsidRPr="00540484" w:rsidTr="00540484">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right"/>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Nombre:</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7256B" w:rsidP="00540484">
            <w:pPr>
              <w:spacing w:after="0" w:line="240" w:lineRule="auto"/>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VBW</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right"/>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92891796</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right"/>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Sexo: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M</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right"/>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Fecha: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15/12/2023</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right"/>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Realizó:</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DRA-LANDE</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right"/>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Solicitó:</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DR- BEDINI</w:t>
            </w:r>
          </w:p>
        </w:tc>
      </w:tr>
    </w:tbl>
    <w:p w:rsidR="00540484" w:rsidRPr="00540484" w:rsidRDefault="00540484" w:rsidP="00540484">
      <w:pPr>
        <w:spacing w:before="400" w:after="60" w:line="240" w:lineRule="auto"/>
        <w:ind w:left="284"/>
        <w:outlineLvl w:val="0"/>
        <w:rPr>
          <w:rFonts w:ascii="Times New Roman" w:eastAsia="Times New Roman" w:hAnsi="Times New Roman" w:cs="Times New Roman"/>
          <w:b/>
          <w:bCs/>
          <w:kern w:val="36"/>
          <w:sz w:val="48"/>
          <w:szCs w:val="48"/>
          <w:lang w:eastAsia="es-AR"/>
        </w:rPr>
      </w:pPr>
      <w:r w:rsidRPr="00540484">
        <w:rPr>
          <w:rFonts w:ascii="Cambria" w:eastAsia="Times New Roman" w:hAnsi="Cambria" w:cs="Times New Roman"/>
          <w:color w:val="0F243E"/>
          <w:kern w:val="36"/>
          <w:sz w:val="32"/>
          <w:szCs w:val="32"/>
          <w:lang w:eastAsia="es-AR"/>
        </w:rPr>
        <w:t>Introducción</w:t>
      </w:r>
    </w:p>
    <w:p w:rsidR="00CE5F14" w:rsidRDefault="00540484" w:rsidP="00CE5F14">
      <w:pPr>
        <w:spacing w:after="0" w:line="240" w:lineRule="auto"/>
        <w:ind w:left="284"/>
        <w:rPr>
          <w:rFonts w:ascii="Calibri" w:eastAsia="Times New Roman" w:hAnsi="Calibri" w:cs="Calibri"/>
          <w:color w:val="5A5A5A"/>
          <w:sz w:val="20"/>
          <w:szCs w:val="20"/>
          <w:lang w:eastAsia="es-AR"/>
        </w:rPr>
      </w:pPr>
      <w:r w:rsidRPr="00540484">
        <w:rPr>
          <w:rFonts w:ascii="Calibri" w:eastAsia="Times New Roman" w:hAnsi="Calibri" w:cs="Calibri"/>
          <w:color w:val="5A5A5A"/>
          <w:sz w:val="20"/>
          <w:szCs w:val="20"/>
          <w:lang w:eastAsia="es-AR"/>
        </w:rPr>
        <w:t>Examen de pH-</w:t>
      </w:r>
      <w:proofErr w:type="spellStart"/>
      <w:r w:rsidRPr="00540484">
        <w:rPr>
          <w:rFonts w:ascii="Calibri" w:eastAsia="Times New Roman" w:hAnsi="Calibri" w:cs="Calibri"/>
          <w:color w:val="5A5A5A"/>
          <w:sz w:val="20"/>
          <w:szCs w:val="20"/>
          <w:lang w:eastAsia="es-AR"/>
        </w:rPr>
        <w:t>impedanciometría</w:t>
      </w:r>
      <w:proofErr w:type="spellEnd"/>
      <w:r w:rsidRPr="00540484">
        <w:rPr>
          <w:rFonts w:ascii="Calibri" w:eastAsia="Times New Roman" w:hAnsi="Calibri" w:cs="Calibri"/>
          <w:color w:val="5A5A5A"/>
          <w:sz w:val="20"/>
          <w:szCs w:val="20"/>
          <w:lang w:eastAsia="es-AR"/>
        </w:rPr>
        <w:t xml:space="preserve"> prolongada de 24h, realizado con 6 canales de impedancia y 1 canal de pH, ubicado 5 cm arriba de Esfínter Esofágico Inferior determinado por Manometría Esofágica.</w:t>
      </w:r>
    </w:p>
    <w:p w:rsidR="00CE5F14" w:rsidRDefault="00CE5F14" w:rsidP="00CE5F14">
      <w:pPr>
        <w:spacing w:after="0" w:line="240" w:lineRule="auto"/>
        <w:ind w:left="284"/>
        <w:rPr>
          <w:rFonts w:ascii="Calibri" w:eastAsia="Times New Roman" w:hAnsi="Calibri" w:cs="Calibri"/>
          <w:color w:val="5A5A5A"/>
          <w:sz w:val="20"/>
          <w:szCs w:val="20"/>
          <w:lang w:eastAsia="es-AR"/>
        </w:rPr>
      </w:pPr>
    </w:p>
    <w:p w:rsidR="00CE5F14" w:rsidRPr="00540484" w:rsidRDefault="00CE5F14" w:rsidP="00CE5F14">
      <w:pPr>
        <w:spacing w:after="0"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b/>
          <w:bCs/>
          <w:color w:val="5A5A5A"/>
          <w:sz w:val="20"/>
          <w:szCs w:val="20"/>
          <w:lang w:eastAsia="es-AR"/>
        </w:rPr>
        <w:t>ANTECEDENTES PERSONALES:</w:t>
      </w:r>
    </w:p>
    <w:p w:rsidR="00CE5F14" w:rsidRPr="00540484" w:rsidRDefault="00CE5F14" w:rsidP="00CE5F1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 xml:space="preserve">Paciente de 58 años en estudio por </w:t>
      </w:r>
      <w:proofErr w:type="spellStart"/>
      <w:r w:rsidRPr="00540484">
        <w:rPr>
          <w:rFonts w:ascii="Calibri" w:eastAsia="Times New Roman" w:hAnsi="Calibri" w:cs="Calibri"/>
          <w:color w:val="5A5A5A"/>
          <w:sz w:val="20"/>
          <w:szCs w:val="20"/>
          <w:lang w:eastAsia="es-AR"/>
        </w:rPr>
        <w:t>Disglusia</w:t>
      </w:r>
      <w:proofErr w:type="spellEnd"/>
      <w:r w:rsidRPr="00540484">
        <w:rPr>
          <w:rFonts w:ascii="Calibri" w:eastAsia="Times New Roman" w:hAnsi="Calibri" w:cs="Calibri"/>
          <w:color w:val="5A5A5A"/>
          <w:sz w:val="20"/>
          <w:szCs w:val="20"/>
          <w:lang w:eastAsia="es-AR"/>
        </w:rPr>
        <w:t xml:space="preserve">. VEDA con esofagitis </w:t>
      </w:r>
      <w:proofErr w:type="spellStart"/>
      <w:r w:rsidRPr="00540484">
        <w:rPr>
          <w:rFonts w:ascii="Calibri" w:eastAsia="Times New Roman" w:hAnsi="Calibri" w:cs="Calibri"/>
          <w:color w:val="5A5A5A"/>
          <w:sz w:val="20"/>
          <w:szCs w:val="20"/>
          <w:lang w:eastAsia="es-AR"/>
        </w:rPr>
        <w:t>linfocitica</w:t>
      </w:r>
      <w:proofErr w:type="spellEnd"/>
      <w:r w:rsidRPr="00540484">
        <w:rPr>
          <w:rFonts w:ascii="Calibri" w:eastAsia="Times New Roman" w:hAnsi="Calibri" w:cs="Calibri"/>
          <w:color w:val="5A5A5A"/>
          <w:sz w:val="20"/>
          <w:szCs w:val="20"/>
          <w:lang w:eastAsia="es-AR"/>
        </w:rPr>
        <w:t xml:space="preserve"> en tercio superior del esófago.</w:t>
      </w:r>
    </w:p>
    <w:p w:rsidR="00CE5F14" w:rsidRPr="00540484" w:rsidRDefault="00CE5F14" w:rsidP="00CE5F1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Estudio efectuado bajo medicación inhibidora del ácido.</w:t>
      </w:r>
    </w:p>
    <w:p w:rsidR="00CE5F14" w:rsidRPr="00540484" w:rsidRDefault="00CE5F14" w:rsidP="00CE5F1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b/>
          <w:bCs/>
          <w:color w:val="5A5A5A"/>
          <w:sz w:val="20"/>
          <w:szCs w:val="20"/>
          <w:lang w:eastAsia="es-AR"/>
        </w:rPr>
        <w:t>PHMETRIA</w:t>
      </w:r>
      <w:r w:rsidRPr="00540484">
        <w:rPr>
          <w:rFonts w:ascii="Calibri" w:eastAsia="Times New Roman" w:hAnsi="Calibri" w:cs="Calibri"/>
          <w:color w:val="5A5A5A"/>
          <w:sz w:val="20"/>
          <w:szCs w:val="20"/>
          <w:lang w:eastAsia="es-AR"/>
        </w:rPr>
        <w:t>:</w:t>
      </w:r>
    </w:p>
    <w:p w:rsidR="00CE5F14" w:rsidRPr="00540484" w:rsidRDefault="00CE5F14" w:rsidP="00CE5F1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 xml:space="preserve">Se registraron 18 caídas de pH&lt;4 con Tiempo de exposición al acido de 2,1% (AET). Score  de </w:t>
      </w:r>
      <w:proofErr w:type="spellStart"/>
      <w:r w:rsidRPr="00540484">
        <w:rPr>
          <w:rFonts w:ascii="Calibri" w:eastAsia="Times New Roman" w:hAnsi="Calibri" w:cs="Calibri"/>
          <w:color w:val="5A5A5A"/>
          <w:sz w:val="20"/>
          <w:szCs w:val="20"/>
          <w:lang w:eastAsia="es-AR"/>
        </w:rPr>
        <w:t>De</w:t>
      </w:r>
      <w:proofErr w:type="spellEnd"/>
      <w:r w:rsidRPr="00540484">
        <w:rPr>
          <w:rFonts w:ascii="Calibri" w:eastAsia="Times New Roman" w:hAnsi="Calibri" w:cs="Calibri"/>
          <w:color w:val="5A5A5A"/>
          <w:sz w:val="20"/>
          <w:szCs w:val="20"/>
          <w:lang w:eastAsia="es-AR"/>
        </w:rPr>
        <w:t xml:space="preserve"> </w:t>
      </w:r>
      <w:proofErr w:type="spellStart"/>
      <w:r w:rsidRPr="00540484">
        <w:rPr>
          <w:rFonts w:ascii="Calibri" w:eastAsia="Times New Roman" w:hAnsi="Calibri" w:cs="Calibri"/>
          <w:color w:val="5A5A5A"/>
          <w:sz w:val="20"/>
          <w:szCs w:val="20"/>
          <w:lang w:eastAsia="es-AR"/>
        </w:rPr>
        <w:t>Meester</w:t>
      </w:r>
      <w:proofErr w:type="spellEnd"/>
      <w:r w:rsidRPr="00540484">
        <w:rPr>
          <w:rFonts w:ascii="Calibri" w:eastAsia="Times New Roman" w:hAnsi="Calibri" w:cs="Calibri"/>
          <w:color w:val="5A5A5A"/>
          <w:sz w:val="20"/>
          <w:szCs w:val="20"/>
          <w:lang w:eastAsia="es-AR"/>
        </w:rPr>
        <w:t xml:space="preserve"> de 9,6. Ambos parámetros normales según Consenso de </w:t>
      </w:r>
      <w:proofErr w:type="gramStart"/>
      <w:r w:rsidRPr="00540484">
        <w:rPr>
          <w:rFonts w:ascii="Calibri" w:eastAsia="Times New Roman" w:hAnsi="Calibri" w:cs="Calibri"/>
          <w:color w:val="5A5A5A"/>
          <w:sz w:val="20"/>
          <w:szCs w:val="20"/>
          <w:lang w:eastAsia="es-AR"/>
        </w:rPr>
        <w:t>Lyon .</w:t>
      </w:r>
      <w:proofErr w:type="gramEnd"/>
    </w:p>
    <w:p w:rsidR="00CE5F14" w:rsidRPr="00540484" w:rsidRDefault="00CE5F14" w:rsidP="00CE5F1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b/>
          <w:bCs/>
          <w:color w:val="5A5A5A"/>
          <w:sz w:val="20"/>
          <w:szCs w:val="20"/>
          <w:lang w:eastAsia="es-AR"/>
        </w:rPr>
        <w:lastRenderedPageBreak/>
        <w:t>IMPEDANCIOMETRIA:</w:t>
      </w:r>
    </w:p>
    <w:p w:rsidR="00CE5F14" w:rsidRPr="00540484" w:rsidRDefault="00CE5F14" w:rsidP="00CE5F1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 xml:space="preserve">El paciente presentó 43 episodios de Reflujo </w:t>
      </w:r>
      <w:proofErr w:type="gramStart"/>
      <w:r w:rsidRPr="00540484">
        <w:rPr>
          <w:rFonts w:ascii="Calibri" w:eastAsia="Times New Roman" w:hAnsi="Calibri" w:cs="Calibri"/>
          <w:color w:val="5A5A5A"/>
          <w:sz w:val="20"/>
          <w:szCs w:val="20"/>
          <w:lang w:eastAsia="es-AR"/>
        </w:rPr>
        <w:t>GE ,</w:t>
      </w:r>
      <w:proofErr w:type="gramEnd"/>
      <w:r w:rsidRPr="00540484">
        <w:rPr>
          <w:rFonts w:ascii="Calibri" w:eastAsia="Times New Roman" w:hAnsi="Calibri" w:cs="Calibri"/>
          <w:color w:val="5A5A5A"/>
          <w:sz w:val="20"/>
          <w:szCs w:val="20"/>
          <w:lang w:eastAsia="es-AR"/>
        </w:rPr>
        <w:t xml:space="preserve"> 37 en posición erecta y diurna </w:t>
      </w:r>
    </w:p>
    <w:p w:rsidR="00CE5F14" w:rsidRPr="00540484" w:rsidRDefault="00CE5F14" w:rsidP="00CE5F1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 xml:space="preserve">17/43 de pH </w:t>
      </w:r>
      <w:proofErr w:type="spellStart"/>
      <w:r w:rsidRPr="00540484">
        <w:rPr>
          <w:rFonts w:ascii="Calibri" w:eastAsia="Times New Roman" w:hAnsi="Calibri" w:cs="Calibri"/>
          <w:color w:val="5A5A5A"/>
          <w:sz w:val="20"/>
          <w:szCs w:val="20"/>
          <w:lang w:eastAsia="es-AR"/>
        </w:rPr>
        <w:t>acido</w:t>
      </w:r>
      <w:proofErr w:type="spellEnd"/>
      <w:r w:rsidRPr="00540484">
        <w:rPr>
          <w:rFonts w:ascii="Calibri" w:eastAsia="Times New Roman" w:hAnsi="Calibri" w:cs="Calibri"/>
          <w:color w:val="5A5A5A"/>
          <w:sz w:val="20"/>
          <w:szCs w:val="20"/>
          <w:lang w:eastAsia="es-AR"/>
        </w:rPr>
        <w:t xml:space="preserve"> y 11/43 de extensión </w:t>
      </w:r>
      <w:proofErr w:type="gramStart"/>
      <w:r w:rsidRPr="00540484">
        <w:rPr>
          <w:rFonts w:ascii="Calibri" w:eastAsia="Times New Roman" w:hAnsi="Calibri" w:cs="Calibri"/>
          <w:color w:val="5A5A5A"/>
          <w:sz w:val="20"/>
          <w:szCs w:val="20"/>
          <w:lang w:eastAsia="es-AR"/>
        </w:rPr>
        <w:t>proximal .</w:t>
      </w:r>
      <w:proofErr w:type="gramEnd"/>
    </w:p>
    <w:p w:rsidR="00CE5F14" w:rsidRPr="00540484" w:rsidRDefault="00CE5F14" w:rsidP="00CE5F1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 xml:space="preserve">103 episodios relacionados a </w:t>
      </w:r>
      <w:proofErr w:type="gramStart"/>
      <w:r w:rsidRPr="00540484">
        <w:rPr>
          <w:rFonts w:ascii="Calibri" w:eastAsia="Times New Roman" w:hAnsi="Calibri" w:cs="Calibri"/>
          <w:color w:val="5A5A5A"/>
          <w:sz w:val="20"/>
          <w:szCs w:val="20"/>
          <w:lang w:eastAsia="es-AR"/>
        </w:rPr>
        <w:t>gas ,</w:t>
      </w:r>
      <w:proofErr w:type="gramEnd"/>
      <w:r w:rsidRPr="00540484">
        <w:rPr>
          <w:rFonts w:ascii="Calibri" w:eastAsia="Times New Roman" w:hAnsi="Calibri" w:cs="Calibri"/>
          <w:color w:val="5A5A5A"/>
          <w:sz w:val="20"/>
          <w:szCs w:val="20"/>
          <w:lang w:eastAsia="es-AR"/>
        </w:rPr>
        <w:t xml:space="preserve"> tanto aerofagia como eructos </w:t>
      </w:r>
    </w:p>
    <w:p w:rsidR="00CE5F14" w:rsidRPr="00540484" w:rsidRDefault="00CE5F14" w:rsidP="00CE5F1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Se registró  1 síntoma (tos) no evaluable estadísticamente para Asociación Sintomática </w:t>
      </w:r>
    </w:p>
    <w:p w:rsidR="00CE5F14" w:rsidRDefault="00CE5F14" w:rsidP="00CE5F14">
      <w:pPr>
        <w:spacing w:line="240" w:lineRule="auto"/>
        <w:ind w:left="284"/>
        <w:rPr>
          <w:rFonts w:ascii="Calibri" w:eastAsia="Times New Roman" w:hAnsi="Calibri" w:cs="Calibri"/>
          <w:color w:val="5A5A5A"/>
          <w:sz w:val="20"/>
          <w:szCs w:val="20"/>
          <w:lang w:eastAsia="es-AR"/>
        </w:rPr>
      </w:pPr>
      <w:proofErr w:type="gramStart"/>
      <w:r w:rsidRPr="00540484">
        <w:rPr>
          <w:rFonts w:ascii="Calibri" w:eastAsia="Times New Roman" w:hAnsi="Calibri" w:cs="Calibri"/>
          <w:b/>
          <w:bCs/>
          <w:color w:val="5A5A5A"/>
          <w:sz w:val="20"/>
          <w:szCs w:val="20"/>
          <w:lang w:eastAsia="es-AR"/>
        </w:rPr>
        <w:t xml:space="preserve">CONCLUSIONES </w:t>
      </w:r>
      <w:r w:rsidRPr="00540484">
        <w:rPr>
          <w:rFonts w:ascii="Calibri" w:eastAsia="Times New Roman" w:hAnsi="Calibri" w:cs="Calibri"/>
          <w:color w:val="5A5A5A"/>
          <w:sz w:val="20"/>
          <w:szCs w:val="20"/>
          <w:lang w:eastAsia="es-AR"/>
        </w:rPr>
        <w:t>:</w:t>
      </w:r>
      <w:proofErr w:type="gramEnd"/>
      <w:r>
        <w:rPr>
          <w:rFonts w:ascii="Calibri" w:eastAsia="Times New Roman" w:hAnsi="Calibri" w:cs="Calibri"/>
          <w:color w:val="5A5A5A"/>
          <w:sz w:val="20"/>
          <w:szCs w:val="20"/>
          <w:lang w:eastAsia="es-AR"/>
        </w:rPr>
        <w:t xml:space="preserve"> </w:t>
      </w:r>
      <w:r w:rsidRPr="00540484">
        <w:rPr>
          <w:rFonts w:ascii="Calibri" w:eastAsia="Times New Roman" w:hAnsi="Calibri" w:cs="Calibri"/>
          <w:color w:val="5A5A5A"/>
          <w:sz w:val="20"/>
          <w:szCs w:val="20"/>
          <w:lang w:eastAsia="es-AR"/>
        </w:rPr>
        <w:t>PHMETRIA con IMPEDANCIOMETRIA esofágica NORMAL.</w:t>
      </w:r>
    </w:p>
    <w:p w:rsidR="00540484" w:rsidRPr="00540484" w:rsidRDefault="00540484" w:rsidP="00CE5F14">
      <w:pPr>
        <w:spacing w:after="0" w:line="240" w:lineRule="auto"/>
        <w:ind w:left="284"/>
        <w:rPr>
          <w:rFonts w:ascii="Times New Roman" w:eastAsia="Times New Roman" w:hAnsi="Times New Roman" w:cs="Times New Roman"/>
          <w:b/>
          <w:bCs/>
          <w:kern w:val="36"/>
          <w:sz w:val="48"/>
          <w:szCs w:val="48"/>
          <w:lang w:eastAsia="es-AR"/>
        </w:rPr>
      </w:pPr>
      <w:r w:rsidRPr="00540484">
        <w:rPr>
          <w:rFonts w:ascii="Calibri" w:eastAsia="Times New Roman" w:hAnsi="Calibri" w:cs="Calibri"/>
          <w:color w:val="5A5A5A"/>
          <w:sz w:val="20"/>
          <w:szCs w:val="20"/>
          <w:lang w:eastAsia="es-AR"/>
        </w:rPr>
        <w:t> </w:t>
      </w:r>
      <w:r w:rsidRPr="00540484">
        <w:rPr>
          <w:rFonts w:ascii="Cambria" w:eastAsia="Times New Roman" w:hAnsi="Cambria" w:cs="Times New Roman"/>
          <w:color w:val="0F243E"/>
          <w:kern w:val="36"/>
          <w:sz w:val="32"/>
          <w:szCs w:val="32"/>
          <w:lang w:eastAsia="es-AR"/>
        </w:rPr>
        <w:t>Imagen del examen</w:t>
      </w:r>
    </w:p>
    <w:p w:rsidR="00540484" w:rsidRPr="00540484" w:rsidRDefault="00540484" w:rsidP="00540484">
      <w:pPr>
        <w:spacing w:line="240" w:lineRule="auto"/>
        <w:ind w:left="284"/>
        <w:rPr>
          <w:rFonts w:ascii="Times New Roman" w:eastAsia="Times New Roman" w:hAnsi="Times New Roman" w:cs="Times New Roman"/>
          <w:sz w:val="24"/>
          <w:szCs w:val="24"/>
          <w:lang w:eastAsia="es-AR"/>
        </w:rPr>
      </w:pPr>
      <w:r w:rsidRPr="00540484">
        <w:rPr>
          <w:rFonts w:ascii="Calibri" w:eastAsia="Times New Roman" w:hAnsi="Calibri" w:cs="Calibri"/>
          <w:noProof/>
          <w:color w:val="5A5A5A"/>
          <w:sz w:val="20"/>
          <w:szCs w:val="20"/>
          <w:bdr w:val="none" w:sz="0" w:space="0" w:color="auto" w:frame="1"/>
          <w:lang w:eastAsia="es-AR"/>
        </w:rPr>
        <w:drawing>
          <wp:inline distT="0" distB="0" distL="0" distR="0" wp14:anchorId="49A1A49D" wp14:editId="786A0486">
            <wp:extent cx="4171950" cy="3128963"/>
            <wp:effectExtent l="0" t="0" r="0" b="0"/>
            <wp:docPr id="5" name="Imagen 5" descr="Descrição: Descrição: %%GRAFL_SEC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ção: Descrição: %%GRAFL_SECT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1623" cy="3136218"/>
                    </a:xfrm>
                    <a:prstGeom prst="rect">
                      <a:avLst/>
                    </a:prstGeom>
                    <a:noFill/>
                    <a:ln>
                      <a:noFill/>
                    </a:ln>
                  </pic:spPr>
                </pic:pic>
              </a:graphicData>
            </a:graphic>
          </wp:inline>
        </w:drawing>
      </w:r>
    </w:p>
    <w:p w:rsidR="00540484" w:rsidRPr="00540484" w:rsidRDefault="00540484" w:rsidP="00540484">
      <w:pPr>
        <w:spacing w:after="0" w:line="240" w:lineRule="auto"/>
        <w:ind w:left="284"/>
        <w:outlineLvl w:val="0"/>
        <w:rPr>
          <w:rFonts w:ascii="Times New Roman" w:eastAsia="Times New Roman" w:hAnsi="Times New Roman" w:cs="Times New Roman"/>
          <w:b/>
          <w:bCs/>
          <w:kern w:val="36"/>
          <w:sz w:val="48"/>
          <w:szCs w:val="48"/>
          <w:lang w:eastAsia="es-AR"/>
        </w:rPr>
      </w:pPr>
      <w:r w:rsidRPr="00540484">
        <w:rPr>
          <w:rFonts w:ascii="Cambria" w:eastAsia="Times New Roman" w:hAnsi="Cambria" w:cs="Times New Roman"/>
          <w:color w:val="0F243E"/>
          <w:kern w:val="36"/>
          <w:sz w:val="32"/>
          <w:szCs w:val="32"/>
          <w:lang w:eastAsia="es-AR"/>
        </w:rPr>
        <w:t xml:space="preserve">Canal de </w:t>
      </w:r>
      <w:proofErr w:type="spellStart"/>
      <w:r w:rsidRPr="00540484">
        <w:rPr>
          <w:rFonts w:ascii="Cambria" w:eastAsia="Times New Roman" w:hAnsi="Cambria" w:cs="Times New Roman"/>
          <w:color w:val="0F243E"/>
          <w:kern w:val="36"/>
          <w:sz w:val="32"/>
          <w:szCs w:val="32"/>
          <w:lang w:eastAsia="es-AR"/>
        </w:rPr>
        <w:t>Ph-Metría</w:t>
      </w:r>
      <w:proofErr w:type="spellEnd"/>
    </w:p>
    <w:p w:rsidR="00540484" w:rsidRPr="00540484" w:rsidRDefault="00540484" w:rsidP="00540484">
      <w:pPr>
        <w:spacing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color w:val="17365D"/>
          <w:lang w:eastAsia="es-AR"/>
        </w:rPr>
        <w:t>(pH1 - 5.0cm sobre el EIE)</w:t>
      </w:r>
    </w:p>
    <w:p w:rsidR="00540484" w:rsidRPr="00540484" w:rsidRDefault="00540484" w:rsidP="00540484">
      <w:pPr>
        <w:spacing w:after="0" w:line="240" w:lineRule="auto"/>
        <w:rPr>
          <w:rFonts w:ascii="Times New Roman" w:eastAsia="Times New Roman" w:hAnsi="Times New Roman" w:cs="Times New Roman"/>
          <w:sz w:val="24"/>
          <w:szCs w:val="24"/>
          <w:lang w:eastAsia="es-AR"/>
        </w:rPr>
      </w:pPr>
    </w:p>
    <w:p w:rsidR="00540484" w:rsidRPr="00540484" w:rsidRDefault="00540484" w:rsidP="00540484">
      <w:pPr>
        <w:spacing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color w:val="17365D"/>
          <w:lang w:eastAsia="es-AR"/>
        </w:rPr>
        <w:t>Tabla de períodos</w:t>
      </w:r>
    </w:p>
    <w:tbl>
      <w:tblPr>
        <w:tblW w:w="0" w:type="auto"/>
        <w:tblCellMar>
          <w:top w:w="15" w:type="dxa"/>
          <w:left w:w="15" w:type="dxa"/>
          <w:bottom w:w="15" w:type="dxa"/>
          <w:right w:w="15" w:type="dxa"/>
        </w:tblCellMar>
        <w:tblLook w:val="04A0" w:firstRow="1" w:lastRow="0" w:firstColumn="1" w:lastColumn="0" w:noHBand="0" w:noVBand="1"/>
      </w:tblPr>
      <w:tblGrid>
        <w:gridCol w:w="3007"/>
        <w:gridCol w:w="675"/>
        <w:gridCol w:w="735"/>
        <w:gridCol w:w="974"/>
        <w:gridCol w:w="675"/>
        <w:gridCol w:w="675"/>
        <w:gridCol w:w="675"/>
      </w:tblGrid>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 xml:space="preserve">De </w:t>
            </w:r>
            <w:proofErr w:type="spellStart"/>
            <w:r w:rsidRPr="00540484">
              <w:rPr>
                <w:rFonts w:ascii="Calibri" w:eastAsia="Times New Roman" w:hAnsi="Calibri" w:cs="Calibri"/>
                <w:color w:val="FFFFFF"/>
                <w:sz w:val="20"/>
                <w:szCs w:val="20"/>
                <w:lang w:eastAsia="es-AR"/>
              </w:rPr>
              <w:t>pié</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Acostado</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FFFFFF"/>
                <w:sz w:val="20"/>
                <w:szCs w:val="20"/>
                <w:lang w:eastAsia="es-AR"/>
              </w:rPr>
              <w:t>Meal</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IPP</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LPP</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Duración del período (HH:MM)</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23:41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17:04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06:36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01:42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10:14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11:44</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de reflujos ácidos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5</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de reflujos prolongados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Reflujo más prolongado (</w:t>
            </w:r>
            <w:proofErr w:type="spellStart"/>
            <w:r w:rsidRPr="00540484">
              <w:rPr>
                <w:rFonts w:ascii="Calibri" w:eastAsia="Times New Roman" w:hAnsi="Calibri" w:cs="Calibri"/>
                <w:color w:val="5A5A5A"/>
                <w:sz w:val="20"/>
                <w:szCs w:val="20"/>
                <w:lang w:eastAsia="es-AR"/>
              </w:rPr>
              <w:t>min:seg</w:t>
            </w:r>
            <w:proofErr w:type="spellEnd"/>
            <w:r w:rsidRPr="00540484">
              <w:rPr>
                <w:rFonts w:ascii="Calibri" w:eastAsia="Times New Roman" w:hAnsi="Calibri" w:cs="Calibri"/>
                <w:color w:val="5A5A5A"/>
                <w:sz w:val="20"/>
                <w:szCs w:val="20"/>
                <w:lang w:eastAsia="es-AR"/>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07:29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03:07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05:18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05:56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02:28</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Tiempo total de reflujo (min)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30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5</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Fracción de tiempo con reflujo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4.1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0.7</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Incidencia de reflujo (</w:t>
            </w:r>
            <w:proofErr w:type="spellStart"/>
            <w:r w:rsidRPr="00540484">
              <w:rPr>
                <w:rFonts w:ascii="Calibri" w:eastAsia="Times New Roman" w:hAnsi="Calibri" w:cs="Calibri"/>
                <w:color w:val="5A5A5A"/>
                <w:sz w:val="20"/>
                <w:szCs w:val="20"/>
                <w:lang w:eastAsia="es-AR"/>
              </w:rPr>
              <w:t>refl</w:t>
            </w:r>
            <w:proofErr w:type="spellEnd"/>
            <w:r w:rsidRPr="00540484">
              <w:rPr>
                <w:rFonts w:ascii="Calibri" w:eastAsia="Times New Roman" w:hAnsi="Calibri" w:cs="Calibri"/>
                <w:color w:val="5A5A5A"/>
                <w:sz w:val="20"/>
                <w:szCs w:val="20"/>
                <w:lang w:eastAsia="es-AR"/>
              </w:rPr>
              <w:t>/h)</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0.4</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5A5A5A"/>
                <w:sz w:val="20"/>
                <w:szCs w:val="20"/>
                <w:lang w:eastAsia="es-AR"/>
              </w:rPr>
              <w:t>Clareamiento</w:t>
            </w:r>
            <w:proofErr w:type="spellEnd"/>
            <w:r w:rsidRPr="00540484">
              <w:rPr>
                <w:rFonts w:ascii="Calibri" w:eastAsia="Times New Roman" w:hAnsi="Calibri" w:cs="Calibri"/>
                <w:color w:val="5A5A5A"/>
                <w:sz w:val="20"/>
                <w:szCs w:val="20"/>
                <w:lang w:eastAsia="es-AR"/>
              </w:rPr>
              <w:t xml:space="preserve"> esofágico (min/</w:t>
            </w:r>
            <w:proofErr w:type="spellStart"/>
            <w:r w:rsidRPr="00540484">
              <w:rPr>
                <w:rFonts w:ascii="Calibri" w:eastAsia="Times New Roman" w:hAnsi="Calibri" w:cs="Calibri"/>
                <w:color w:val="5A5A5A"/>
                <w:sz w:val="20"/>
                <w:szCs w:val="20"/>
                <w:lang w:eastAsia="es-AR"/>
              </w:rPr>
              <w:t>refl</w:t>
            </w:r>
            <w:proofErr w:type="spellEnd"/>
            <w:r w:rsidRPr="00540484">
              <w:rPr>
                <w:rFonts w:ascii="Calibri" w:eastAsia="Times New Roman" w:hAnsi="Calibri" w:cs="Calibri"/>
                <w:color w:val="5A5A5A"/>
                <w:sz w:val="20"/>
                <w:szCs w:val="20"/>
                <w:lang w:eastAsia="es-AR"/>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1.0</w:t>
            </w:r>
          </w:p>
        </w:tc>
      </w:tr>
    </w:tbl>
    <w:p w:rsidR="00540484" w:rsidRPr="00540484" w:rsidRDefault="00540484" w:rsidP="00540484">
      <w:pPr>
        <w:spacing w:before="120"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color w:val="17365D"/>
          <w:lang w:eastAsia="es-AR"/>
        </w:rPr>
        <w:t>Tabla de Síntomas</w:t>
      </w:r>
    </w:p>
    <w:tbl>
      <w:tblPr>
        <w:tblW w:w="0" w:type="auto"/>
        <w:tblCellMar>
          <w:top w:w="15" w:type="dxa"/>
          <w:left w:w="15" w:type="dxa"/>
          <w:bottom w:w="15" w:type="dxa"/>
          <w:right w:w="15" w:type="dxa"/>
        </w:tblCellMar>
        <w:tblLook w:val="04A0" w:firstRow="1" w:lastRow="0" w:firstColumn="1" w:lastColumn="0" w:noHBand="0" w:noVBand="1"/>
      </w:tblPr>
      <w:tblGrid>
        <w:gridCol w:w="887"/>
        <w:gridCol w:w="943"/>
        <w:gridCol w:w="470"/>
        <w:gridCol w:w="527"/>
      </w:tblGrid>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Síntoma</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Cantidad</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SI</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SAP</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tos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4.8</w:t>
            </w:r>
          </w:p>
        </w:tc>
      </w:tr>
    </w:tbl>
    <w:p w:rsidR="00540484" w:rsidRPr="00540484" w:rsidRDefault="00540484" w:rsidP="00540484">
      <w:pPr>
        <w:spacing w:before="120"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color w:val="17365D"/>
          <w:lang w:eastAsia="es-AR"/>
        </w:rPr>
        <w:t xml:space="preserve">Tabla de </w:t>
      </w:r>
      <w:proofErr w:type="spellStart"/>
      <w:r w:rsidRPr="00540484">
        <w:rPr>
          <w:rFonts w:ascii="Cambria" w:eastAsia="Times New Roman" w:hAnsi="Cambria" w:cs="Times New Roman"/>
          <w:color w:val="17365D"/>
          <w:lang w:eastAsia="es-AR"/>
        </w:rPr>
        <w:t>De</w:t>
      </w:r>
      <w:proofErr w:type="spellEnd"/>
      <w:r w:rsidRPr="00540484">
        <w:rPr>
          <w:rFonts w:ascii="Cambria" w:eastAsia="Times New Roman" w:hAnsi="Cambria" w:cs="Times New Roman"/>
          <w:color w:val="17365D"/>
          <w:lang w:eastAsia="es-AR"/>
        </w:rPr>
        <w:t xml:space="preserve"> </w:t>
      </w:r>
      <w:proofErr w:type="spellStart"/>
      <w:r w:rsidRPr="00540484">
        <w:rPr>
          <w:rFonts w:ascii="Cambria" w:eastAsia="Times New Roman" w:hAnsi="Cambria" w:cs="Times New Roman"/>
          <w:color w:val="17365D"/>
          <w:lang w:eastAsia="es-AR"/>
        </w:rPr>
        <w:t>Meester</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3282"/>
        <w:gridCol w:w="1139"/>
      </w:tblGrid>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Ítem</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Puntuación</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de reflujos ácidos (24h)</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4.6</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5A5A5A"/>
                <w:sz w:val="20"/>
                <w:szCs w:val="20"/>
                <w:lang w:eastAsia="es-AR"/>
              </w:rPr>
              <w:t>Number</w:t>
            </w:r>
            <w:proofErr w:type="spellEnd"/>
            <w:r w:rsidRPr="00540484">
              <w:rPr>
                <w:rFonts w:ascii="Calibri" w:eastAsia="Times New Roman" w:hAnsi="Calibri" w:cs="Calibri"/>
                <w:color w:val="5A5A5A"/>
                <w:sz w:val="20"/>
                <w:szCs w:val="20"/>
                <w:lang w:eastAsia="es-AR"/>
              </w:rPr>
              <w:t xml:space="preserve"> of </w:t>
            </w:r>
            <w:proofErr w:type="spellStart"/>
            <w:r w:rsidRPr="00540484">
              <w:rPr>
                <w:rFonts w:ascii="Calibri" w:eastAsia="Times New Roman" w:hAnsi="Calibri" w:cs="Calibri"/>
                <w:color w:val="5A5A5A"/>
                <w:sz w:val="20"/>
                <w:szCs w:val="20"/>
                <w:lang w:eastAsia="es-AR"/>
              </w:rPr>
              <w:t>reflux</w:t>
            </w:r>
            <w:proofErr w:type="spellEnd"/>
            <w:r w:rsidRPr="00540484">
              <w:rPr>
                <w:rFonts w:ascii="Calibri" w:eastAsia="Times New Roman" w:hAnsi="Calibri" w:cs="Calibri"/>
                <w:color w:val="5A5A5A"/>
                <w:sz w:val="20"/>
                <w:szCs w:val="20"/>
                <w:lang w:eastAsia="es-AR"/>
              </w:rPr>
              <w:t xml:space="preserve"> </w:t>
            </w:r>
            <w:proofErr w:type="spellStart"/>
            <w:r w:rsidRPr="00540484">
              <w:rPr>
                <w:rFonts w:ascii="Calibri" w:eastAsia="Times New Roman" w:hAnsi="Calibri" w:cs="Calibri"/>
                <w:color w:val="5A5A5A"/>
                <w:sz w:val="20"/>
                <w:szCs w:val="20"/>
                <w:lang w:eastAsia="es-AR"/>
              </w:rPr>
              <w:t>episodes</w:t>
            </w:r>
            <w:proofErr w:type="spellEnd"/>
            <w:r w:rsidRPr="00540484">
              <w:rPr>
                <w:rFonts w:ascii="Calibri" w:eastAsia="Times New Roman" w:hAnsi="Calibri" w:cs="Calibri"/>
                <w:color w:val="5A5A5A"/>
                <w:sz w:val="20"/>
                <w:szCs w:val="20"/>
                <w:lang w:eastAsia="es-AR"/>
              </w:rPr>
              <w:t xml:space="preserve"> &gt;5min 24h</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0.3</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5A5A5A"/>
                <w:sz w:val="20"/>
                <w:szCs w:val="20"/>
                <w:lang w:eastAsia="es-AR"/>
              </w:rPr>
              <w:lastRenderedPageBreak/>
              <w:t>Longest</w:t>
            </w:r>
            <w:proofErr w:type="spellEnd"/>
            <w:r w:rsidRPr="00540484">
              <w:rPr>
                <w:rFonts w:ascii="Calibri" w:eastAsia="Times New Roman" w:hAnsi="Calibri" w:cs="Calibri"/>
                <w:color w:val="5A5A5A"/>
                <w:sz w:val="20"/>
                <w:szCs w:val="20"/>
                <w:lang w:eastAsia="es-AR"/>
              </w:rPr>
              <w:t xml:space="preserve"> </w:t>
            </w:r>
            <w:proofErr w:type="spellStart"/>
            <w:r w:rsidRPr="00540484">
              <w:rPr>
                <w:rFonts w:ascii="Calibri" w:eastAsia="Times New Roman" w:hAnsi="Calibri" w:cs="Calibri"/>
                <w:color w:val="5A5A5A"/>
                <w:sz w:val="20"/>
                <w:szCs w:val="20"/>
                <w:lang w:eastAsia="es-AR"/>
              </w:rPr>
              <w:t>reflux</w:t>
            </w:r>
            <w:proofErr w:type="spellEnd"/>
            <w:r w:rsidRPr="00540484">
              <w:rPr>
                <w:rFonts w:ascii="Calibri" w:eastAsia="Times New Roman" w:hAnsi="Calibri" w:cs="Calibri"/>
                <w:color w:val="5A5A5A"/>
                <w:sz w:val="20"/>
                <w:szCs w:val="20"/>
                <w:lang w:eastAsia="es-AR"/>
              </w:rPr>
              <w:t xml:space="preserve"> </w:t>
            </w:r>
            <w:proofErr w:type="spellStart"/>
            <w:r w:rsidRPr="00540484">
              <w:rPr>
                <w:rFonts w:ascii="Calibri" w:eastAsia="Times New Roman" w:hAnsi="Calibri" w:cs="Calibri"/>
                <w:color w:val="5A5A5A"/>
                <w:sz w:val="20"/>
                <w:szCs w:val="20"/>
                <w:lang w:eastAsia="es-AR"/>
              </w:rPr>
              <w:t>episode</w:t>
            </w:r>
            <w:proofErr w:type="spellEnd"/>
            <w:r w:rsidRPr="00540484">
              <w:rPr>
                <w:rFonts w:ascii="Calibri" w:eastAsia="Times New Roman" w:hAnsi="Calibri" w:cs="Calibri"/>
                <w:color w:val="5A5A5A"/>
                <w:sz w:val="20"/>
                <w:szCs w:val="20"/>
                <w:lang w:eastAsia="es-AR"/>
              </w:rPr>
              <w:t xml:space="preserve"> (minutes)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0.5</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5A5A5A"/>
                <w:sz w:val="20"/>
                <w:szCs w:val="20"/>
                <w:lang w:eastAsia="es-AR"/>
              </w:rPr>
              <w:t>Percent</w:t>
            </w:r>
            <w:proofErr w:type="spellEnd"/>
            <w:r w:rsidRPr="00540484">
              <w:rPr>
                <w:rFonts w:ascii="Calibri" w:eastAsia="Times New Roman" w:hAnsi="Calibri" w:cs="Calibri"/>
                <w:color w:val="5A5A5A"/>
                <w:sz w:val="20"/>
                <w:szCs w:val="20"/>
                <w:lang w:eastAsia="es-AR"/>
              </w:rPr>
              <w:t xml:space="preserve"> total time pH &lt;4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1.4</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5A5A5A"/>
                <w:sz w:val="20"/>
                <w:szCs w:val="20"/>
                <w:lang w:eastAsia="es-AR"/>
              </w:rPr>
              <w:t>Percent</w:t>
            </w:r>
            <w:proofErr w:type="spellEnd"/>
            <w:r w:rsidRPr="00540484">
              <w:rPr>
                <w:rFonts w:ascii="Calibri" w:eastAsia="Times New Roman" w:hAnsi="Calibri" w:cs="Calibri"/>
                <w:color w:val="5A5A5A"/>
                <w:sz w:val="20"/>
                <w:szCs w:val="20"/>
                <w:lang w:eastAsia="es-AR"/>
              </w:rPr>
              <w:t xml:space="preserve"> </w:t>
            </w:r>
            <w:proofErr w:type="spellStart"/>
            <w:r w:rsidRPr="00540484">
              <w:rPr>
                <w:rFonts w:ascii="Calibri" w:eastAsia="Times New Roman" w:hAnsi="Calibri" w:cs="Calibri"/>
                <w:color w:val="5A5A5A"/>
                <w:sz w:val="20"/>
                <w:szCs w:val="20"/>
                <w:lang w:eastAsia="es-AR"/>
              </w:rPr>
              <w:t>Upright</w:t>
            </w:r>
            <w:proofErr w:type="spellEnd"/>
            <w:r w:rsidRPr="00540484">
              <w:rPr>
                <w:rFonts w:ascii="Calibri" w:eastAsia="Times New Roman" w:hAnsi="Calibri" w:cs="Calibri"/>
                <w:color w:val="5A5A5A"/>
                <w:sz w:val="20"/>
                <w:szCs w:val="20"/>
                <w:lang w:eastAsia="es-AR"/>
              </w:rPr>
              <w:t xml:space="preserve"> time pH &lt;4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1.0</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5A5A5A"/>
                <w:sz w:val="20"/>
                <w:szCs w:val="20"/>
                <w:lang w:eastAsia="es-AR"/>
              </w:rPr>
              <w:t>Percent</w:t>
            </w:r>
            <w:proofErr w:type="spellEnd"/>
            <w:r w:rsidRPr="00540484">
              <w:rPr>
                <w:rFonts w:ascii="Calibri" w:eastAsia="Times New Roman" w:hAnsi="Calibri" w:cs="Calibri"/>
                <w:color w:val="5A5A5A"/>
                <w:sz w:val="20"/>
                <w:szCs w:val="20"/>
                <w:lang w:eastAsia="es-AR"/>
              </w:rPr>
              <w:t xml:space="preserve"> </w:t>
            </w:r>
            <w:proofErr w:type="spellStart"/>
            <w:r w:rsidRPr="00540484">
              <w:rPr>
                <w:rFonts w:ascii="Calibri" w:eastAsia="Times New Roman" w:hAnsi="Calibri" w:cs="Calibri"/>
                <w:color w:val="5A5A5A"/>
                <w:sz w:val="20"/>
                <w:szCs w:val="20"/>
                <w:lang w:eastAsia="es-AR"/>
              </w:rPr>
              <w:t>Supine</w:t>
            </w:r>
            <w:proofErr w:type="spellEnd"/>
            <w:r w:rsidRPr="00540484">
              <w:rPr>
                <w:rFonts w:ascii="Calibri" w:eastAsia="Times New Roman" w:hAnsi="Calibri" w:cs="Calibri"/>
                <w:color w:val="5A5A5A"/>
                <w:sz w:val="20"/>
                <w:szCs w:val="20"/>
                <w:lang w:eastAsia="es-AR"/>
              </w:rPr>
              <w:t xml:space="preserve"> time pH &lt;4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1.7</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Total Score ( NORMALS &lt; 14.72 )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9.6</w:t>
            </w:r>
          </w:p>
        </w:tc>
      </w:tr>
    </w:tbl>
    <w:p w:rsidR="00540484" w:rsidRPr="00540484" w:rsidRDefault="00540484" w:rsidP="00540484">
      <w:pPr>
        <w:spacing w:before="400" w:after="0" w:line="240" w:lineRule="auto"/>
        <w:ind w:left="284"/>
        <w:outlineLvl w:val="0"/>
        <w:rPr>
          <w:rFonts w:ascii="Times New Roman" w:eastAsia="Times New Roman" w:hAnsi="Times New Roman" w:cs="Times New Roman"/>
          <w:b/>
          <w:bCs/>
          <w:kern w:val="36"/>
          <w:sz w:val="48"/>
          <w:szCs w:val="48"/>
          <w:lang w:eastAsia="es-AR"/>
        </w:rPr>
      </w:pPr>
      <w:r w:rsidRPr="00540484">
        <w:rPr>
          <w:rFonts w:ascii="Cambria" w:eastAsia="Times New Roman" w:hAnsi="Cambria" w:cs="Times New Roman"/>
          <w:color w:val="0F243E"/>
          <w:kern w:val="36"/>
          <w:sz w:val="32"/>
          <w:szCs w:val="32"/>
          <w:lang w:eastAsia="es-AR"/>
        </w:rPr>
        <w:t xml:space="preserve">Canales de </w:t>
      </w:r>
      <w:proofErr w:type="spellStart"/>
      <w:r w:rsidRPr="00540484">
        <w:rPr>
          <w:rFonts w:ascii="Cambria" w:eastAsia="Times New Roman" w:hAnsi="Cambria" w:cs="Times New Roman"/>
          <w:color w:val="0F243E"/>
          <w:kern w:val="36"/>
          <w:sz w:val="32"/>
          <w:szCs w:val="32"/>
          <w:lang w:eastAsia="es-AR"/>
        </w:rPr>
        <w:t>Impedanciometría</w:t>
      </w:r>
      <w:proofErr w:type="spellEnd"/>
    </w:p>
    <w:p w:rsidR="00540484" w:rsidRPr="00540484" w:rsidRDefault="00540484" w:rsidP="00540484">
      <w:pPr>
        <w:spacing w:after="0" w:line="240" w:lineRule="auto"/>
        <w:rPr>
          <w:rFonts w:ascii="Times New Roman" w:eastAsia="Times New Roman" w:hAnsi="Times New Roman" w:cs="Times New Roman"/>
          <w:sz w:val="24"/>
          <w:szCs w:val="24"/>
          <w:lang w:eastAsia="es-AR"/>
        </w:rPr>
      </w:pPr>
    </w:p>
    <w:p w:rsidR="00540484" w:rsidRPr="00540484" w:rsidRDefault="00540484" w:rsidP="00540484">
      <w:pPr>
        <w:spacing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b/>
          <w:bCs/>
          <w:color w:val="17365D"/>
          <w:lang w:eastAsia="es-AR"/>
        </w:rPr>
        <w:t>Canal Proximal</w:t>
      </w:r>
      <w:r w:rsidRPr="00540484">
        <w:rPr>
          <w:rFonts w:ascii="Cambria" w:eastAsia="Times New Roman" w:hAnsi="Cambria" w:cs="Times New Roman"/>
          <w:color w:val="17365D"/>
          <w:lang w:eastAsia="es-AR"/>
        </w:rPr>
        <w:t xml:space="preserve"> (Z2 - 15.0cm sobre el EIE)</w:t>
      </w:r>
    </w:p>
    <w:p w:rsidR="00540484" w:rsidRPr="00540484" w:rsidRDefault="00540484" w:rsidP="00540484">
      <w:pPr>
        <w:spacing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color w:val="17365D"/>
          <w:lang w:eastAsia="es-AR"/>
        </w:rPr>
        <w:t>Tabla de períodos</w:t>
      </w:r>
    </w:p>
    <w:tbl>
      <w:tblPr>
        <w:tblW w:w="0" w:type="auto"/>
        <w:tblCellMar>
          <w:top w:w="15" w:type="dxa"/>
          <w:left w:w="15" w:type="dxa"/>
          <w:bottom w:w="15" w:type="dxa"/>
          <w:right w:w="15" w:type="dxa"/>
        </w:tblCellMar>
        <w:tblLook w:val="04A0" w:firstRow="1" w:lastRow="0" w:firstColumn="1" w:lastColumn="0" w:noHBand="0" w:noVBand="1"/>
      </w:tblPr>
      <w:tblGrid>
        <w:gridCol w:w="3436"/>
        <w:gridCol w:w="675"/>
        <w:gridCol w:w="735"/>
        <w:gridCol w:w="974"/>
        <w:gridCol w:w="675"/>
        <w:gridCol w:w="675"/>
        <w:gridCol w:w="675"/>
      </w:tblGrid>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 xml:space="preserve">De </w:t>
            </w:r>
            <w:proofErr w:type="spellStart"/>
            <w:r w:rsidRPr="00540484">
              <w:rPr>
                <w:rFonts w:ascii="Calibri" w:eastAsia="Times New Roman" w:hAnsi="Calibri" w:cs="Calibri"/>
                <w:color w:val="FFFFFF"/>
                <w:sz w:val="20"/>
                <w:szCs w:val="20"/>
                <w:lang w:eastAsia="es-AR"/>
              </w:rPr>
              <w:t>pié</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Acostado</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FFFFFF"/>
                <w:sz w:val="20"/>
                <w:szCs w:val="20"/>
                <w:lang w:eastAsia="es-AR"/>
              </w:rPr>
              <w:t>Meal</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IPP</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LPP</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Duración del período (HH:MM)</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23:41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17:04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06:36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01:42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10:14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11:44</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total de reflujos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Fracción total con reflujo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reflujos ácidos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Fracción con reflujos ácidos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de reflujos No ácidos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Fracción con reflujo No ácido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Reflujo ácido más prolongado (</w:t>
            </w:r>
            <w:proofErr w:type="spellStart"/>
            <w:r w:rsidRPr="00540484">
              <w:rPr>
                <w:rFonts w:ascii="Calibri" w:eastAsia="Times New Roman" w:hAnsi="Calibri" w:cs="Calibri"/>
                <w:color w:val="5A5A5A"/>
                <w:sz w:val="20"/>
                <w:szCs w:val="20"/>
                <w:lang w:eastAsia="es-AR"/>
              </w:rPr>
              <w:t>min:seg</w:t>
            </w:r>
            <w:proofErr w:type="spellEnd"/>
            <w:r w:rsidRPr="00540484">
              <w:rPr>
                <w:rFonts w:ascii="Calibri" w:eastAsia="Times New Roman" w:hAnsi="Calibri" w:cs="Calibri"/>
                <w:color w:val="5A5A5A"/>
                <w:sz w:val="20"/>
                <w:szCs w:val="20"/>
                <w:lang w:eastAsia="es-AR"/>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00:19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00:19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00:12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00:19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00:09</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5A5A5A"/>
                <w:sz w:val="20"/>
                <w:szCs w:val="20"/>
                <w:lang w:eastAsia="es-AR"/>
              </w:rPr>
              <w:t>Clareamiento</w:t>
            </w:r>
            <w:proofErr w:type="spellEnd"/>
            <w:r w:rsidRPr="00540484">
              <w:rPr>
                <w:rFonts w:ascii="Calibri" w:eastAsia="Times New Roman" w:hAnsi="Calibri" w:cs="Calibri"/>
                <w:color w:val="5A5A5A"/>
                <w:sz w:val="20"/>
                <w:szCs w:val="20"/>
                <w:lang w:eastAsia="es-AR"/>
              </w:rPr>
              <w:t xml:space="preserve"> esofágico (</w:t>
            </w:r>
            <w:proofErr w:type="spellStart"/>
            <w:r w:rsidRPr="00540484">
              <w:rPr>
                <w:rFonts w:ascii="Calibri" w:eastAsia="Times New Roman" w:hAnsi="Calibri" w:cs="Calibri"/>
                <w:color w:val="5A5A5A"/>
                <w:sz w:val="20"/>
                <w:szCs w:val="20"/>
                <w:lang w:eastAsia="es-AR"/>
              </w:rPr>
              <w:t>min:seg</w:t>
            </w:r>
            <w:proofErr w:type="spellEnd"/>
            <w:r w:rsidRPr="00540484">
              <w:rPr>
                <w:rFonts w:ascii="Calibri" w:eastAsia="Times New Roman" w:hAnsi="Calibri" w:cs="Calibri"/>
                <w:color w:val="5A5A5A"/>
                <w:sz w:val="20"/>
                <w:szCs w:val="20"/>
                <w:lang w:eastAsia="es-AR"/>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00:11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00:09</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de reflujos gaseosos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93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84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75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19</w:t>
            </w:r>
          </w:p>
        </w:tc>
      </w:tr>
    </w:tbl>
    <w:p w:rsidR="00540484" w:rsidRPr="00540484" w:rsidRDefault="00540484" w:rsidP="00540484">
      <w:pPr>
        <w:spacing w:before="120"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color w:val="17365D"/>
          <w:lang w:eastAsia="es-AR"/>
        </w:rPr>
        <w:t>Tabla de Síntomas</w:t>
      </w:r>
    </w:p>
    <w:tbl>
      <w:tblPr>
        <w:tblW w:w="0" w:type="auto"/>
        <w:tblCellMar>
          <w:top w:w="15" w:type="dxa"/>
          <w:left w:w="15" w:type="dxa"/>
          <w:bottom w:w="15" w:type="dxa"/>
          <w:right w:w="15" w:type="dxa"/>
        </w:tblCellMar>
        <w:tblLook w:val="04A0" w:firstRow="1" w:lastRow="0" w:firstColumn="1" w:lastColumn="0" w:noHBand="0" w:noVBand="1"/>
      </w:tblPr>
      <w:tblGrid>
        <w:gridCol w:w="887"/>
        <w:gridCol w:w="943"/>
        <w:gridCol w:w="749"/>
        <w:gridCol w:w="749"/>
        <w:gridCol w:w="873"/>
        <w:gridCol w:w="873"/>
        <w:gridCol w:w="1133"/>
        <w:gridCol w:w="1133"/>
      </w:tblGrid>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Síntoma</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Cantidad</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(Total)</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IS </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(Total)</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PAS</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(Ácidos)</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IS</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(Ácidos)</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PAS</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(No ácidos)</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IS</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(No ácidos)</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PAS</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tos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0.8</w:t>
            </w:r>
          </w:p>
        </w:tc>
      </w:tr>
    </w:tbl>
    <w:p w:rsidR="00540484" w:rsidRPr="00540484" w:rsidRDefault="00540484" w:rsidP="00540484">
      <w:pPr>
        <w:spacing w:after="0" w:line="240" w:lineRule="auto"/>
        <w:rPr>
          <w:rFonts w:ascii="Times New Roman" w:eastAsia="Times New Roman" w:hAnsi="Times New Roman" w:cs="Times New Roman"/>
          <w:sz w:val="24"/>
          <w:szCs w:val="24"/>
          <w:lang w:eastAsia="es-AR"/>
        </w:rPr>
      </w:pPr>
    </w:p>
    <w:p w:rsidR="00540484" w:rsidRPr="00540484" w:rsidRDefault="00540484" w:rsidP="00540484">
      <w:pPr>
        <w:spacing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b/>
          <w:bCs/>
          <w:color w:val="17365D"/>
          <w:lang w:eastAsia="es-AR"/>
        </w:rPr>
        <w:t>Canal Distal</w:t>
      </w:r>
      <w:r w:rsidRPr="00540484">
        <w:rPr>
          <w:rFonts w:ascii="Cambria" w:eastAsia="Times New Roman" w:hAnsi="Cambria" w:cs="Times New Roman"/>
          <w:color w:val="17365D"/>
          <w:lang w:eastAsia="es-AR"/>
        </w:rPr>
        <w:t xml:space="preserve"> (Z5 - 5.0cm sobre el EIE)</w:t>
      </w:r>
    </w:p>
    <w:p w:rsidR="00540484" w:rsidRPr="00540484" w:rsidRDefault="00540484" w:rsidP="00540484">
      <w:pPr>
        <w:spacing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color w:val="17365D"/>
          <w:lang w:eastAsia="es-AR"/>
        </w:rPr>
        <w:t>Tabla de períodos</w:t>
      </w:r>
    </w:p>
    <w:tbl>
      <w:tblPr>
        <w:tblW w:w="0" w:type="auto"/>
        <w:tblCellMar>
          <w:top w:w="15" w:type="dxa"/>
          <w:left w:w="15" w:type="dxa"/>
          <w:bottom w:w="15" w:type="dxa"/>
          <w:right w:w="15" w:type="dxa"/>
        </w:tblCellMar>
        <w:tblLook w:val="04A0" w:firstRow="1" w:lastRow="0" w:firstColumn="1" w:lastColumn="0" w:noHBand="0" w:noVBand="1"/>
      </w:tblPr>
      <w:tblGrid>
        <w:gridCol w:w="3436"/>
        <w:gridCol w:w="675"/>
        <w:gridCol w:w="735"/>
        <w:gridCol w:w="974"/>
        <w:gridCol w:w="675"/>
        <w:gridCol w:w="675"/>
        <w:gridCol w:w="675"/>
      </w:tblGrid>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 xml:space="preserve">De </w:t>
            </w:r>
            <w:proofErr w:type="spellStart"/>
            <w:r w:rsidRPr="00540484">
              <w:rPr>
                <w:rFonts w:ascii="Calibri" w:eastAsia="Times New Roman" w:hAnsi="Calibri" w:cs="Calibri"/>
                <w:color w:val="FFFFFF"/>
                <w:sz w:val="20"/>
                <w:szCs w:val="20"/>
                <w:lang w:eastAsia="es-AR"/>
              </w:rPr>
              <w:t>pié</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Acostado</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FFFFFF"/>
                <w:sz w:val="20"/>
                <w:szCs w:val="20"/>
                <w:lang w:eastAsia="es-AR"/>
              </w:rPr>
              <w:t>Meal</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IPP</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LPP</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Duración del período (HH:MM)</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23:41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17:04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06:36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01:42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10:14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11:44</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total de reflujos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43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37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33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10</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Fracción total con reflujo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0.3</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reflujos ácidos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3</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Fracción con reflujos ácidos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de reflujos No ácidos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7</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Fracción con reflujo No ácido (%)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0.3</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Reflujo ácido más prolongado (</w:t>
            </w:r>
            <w:proofErr w:type="spellStart"/>
            <w:r w:rsidRPr="00540484">
              <w:rPr>
                <w:rFonts w:ascii="Calibri" w:eastAsia="Times New Roman" w:hAnsi="Calibri" w:cs="Calibri"/>
                <w:color w:val="5A5A5A"/>
                <w:sz w:val="20"/>
                <w:szCs w:val="20"/>
                <w:lang w:eastAsia="es-AR"/>
              </w:rPr>
              <w:t>min:seg</w:t>
            </w:r>
            <w:proofErr w:type="spellEnd"/>
            <w:r w:rsidRPr="00540484">
              <w:rPr>
                <w:rFonts w:ascii="Calibri" w:eastAsia="Times New Roman" w:hAnsi="Calibri" w:cs="Calibri"/>
                <w:color w:val="5A5A5A"/>
                <w:sz w:val="20"/>
                <w:szCs w:val="20"/>
                <w:lang w:eastAsia="es-AR"/>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01:21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00:54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01:21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01:21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00:54</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proofErr w:type="spellStart"/>
            <w:r w:rsidRPr="00540484">
              <w:rPr>
                <w:rFonts w:ascii="Calibri" w:eastAsia="Times New Roman" w:hAnsi="Calibri" w:cs="Calibri"/>
                <w:color w:val="5A5A5A"/>
                <w:sz w:val="20"/>
                <w:szCs w:val="20"/>
                <w:lang w:eastAsia="es-AR"/>
              </w:rPr>
              <w:t>Clareamiento</w:t>
            </w:r>
            <w:proofErr w:type="spellEnd"/>
            <w:r w:rsidRPr="00540484">
              <w:rPr>
                <w:rFonts w:ascii="Calibri" w:eastAsia="Times New Roman" w:hAnsi="Calibri" w:cs="Calibri"/>
                <w:color w:val="5A5A5A"/>
                <w:sz w:val="20"/>
                <w:szCs w:val="20"/>
                <w:lang w:eastAsia="es-AR"/>
              </w:rPr>
              <w:t xml:space="preserve"> esofágico (</w:t>
            </w:r>
            <w:proofErr w:type="spellStart"/>
            <w:r w:rsidRPr="00540484">
              <w:rPr>
                <w:rFonts w:ascii="Calibri" w:eastAsia="Times New Roman" w:hAnsi="Calibri" w:cs="Calibri"/>
                <w:color w:val="5A5A5A"/>
                <w:sz w:val="20"/>
                <w:szCs w:val="20"/>
                <w:lang w:eastAsia="es-AR"/>
              </w:rPr>
              <w:t>min:seg</w:t>
            </w:r>
            <w:proofErr w:type="spellEnd"/>
            <w:r w:rsidRPr="00540484">
              <w:rPr>
                <w:rFonts w:ascii="Calibri" w:eastAsia="Times New Roman" w:hAnsi="Calibri" w:cs="Calibri"/>
                <w:color w:val="5A5A5A"/>
                <w:sz w:val="20"/>
                <w:szCs w:val="20"/>
                <w:lang w:eastAsia="es-AR"/>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00:15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00:22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00:15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00:15</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Número de reflujos gaseosos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103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92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79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25</w:t>
            </w:r>
          </w:p>
        </w:tc>
      </w:tr>
    </w:tbl>
    <w:p w:rsidR="00540484" w:rsidRPr="00540484" w:rsidRDefault="00540484" w:rsidP="00540484">
      <w:pPr>
        <w:spacing w:before="120" w:after="60" w:line="240" w:lineRule="auto"/>
        <w:ind w:left="284"/>
        <w:outlineLvl w:val="1"/>
        <w:rPr>
          <w:rFonts w:ascii="Times New Roman" w:eastAsia="Times New Roman" w:hAnsi="Times New Roman" w:cs="Times New Roman"/>
          <w:b/>
          <w:bCs/>
          <w:sz w:val="36"/>
          <w:szCs w:val="36"/>
          <w:lang w:eastAsia="es-AR"/>
        </w:rPr>
      </w:pPr>
      <w:r w:rsidRPr="00540484">
        <w:rPr>
          <w:rFonts w:ascii="Cambria" w:eastAsia="Times New Roman" w:hAnsi="Cambria" w:cs="Times New Roman"/>
          <w:color w:val="17365D"/>
          <w:lang w:eastAsia="es-AR"/>
        </w:rPr>
        <w:t>Tabla de Síntomas</w:t>
      </w:r>
    </w:p>
    <w:tbl>
      <w:tblPr>
        <w:tblW w:w="0" w:type="auto"/>
        <w:tblCellMar>
          <w:top w:w="15" w:type="dxa"/>
          <w:left w:w="15" w:type="dxa"/>
          <w:bottom w:w="15" w:type="dxa"/>
          <w:right w:w="15" w:type="dxa"/>
        </w:tblCellMar>
        <w:tblLook w:val="04A0" w:firstRow="1" w:lastRow="0" w:firstColumn="1" w:lastColumn="0" w:noHBand="0" w:noVBand="1"/>
      </w:tblPr>
      <w:tblGrid>
        <w:gridCol w:w="887"/>
        <w:gridCol w:w="943"/>
        <w:gridCol w:w="749"/>
        <w:gridCol w:w="749"/>
        <w:gridCol w:w="873"/>
        <w:gridCol w:w="873"/>
        <w:gridCol w:w="1133"/>
        <w:gridCol w:w="1133"/>
      </w:tblGrid>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Síntoma</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Cantidad</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(Total)</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IS </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(Total)</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PAS</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(Ácidos)</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IS</w:t>
            </w:r>
          </w:p>
        </w:tc>
        <w:tc>
          <w:tcPr>
            <w:tcW w:w="0" w:type="auto"/>
            <w:tcBorders>
              <w:top w:val="single" w:sz="8" w:space="0" w:color="000000"/>
              <w:left w:val="single" w:sz="8" w:space="0" w:color="000000"/>
              <w:bottom w:val="single" w:sz="8" w:space="0" w:color="000000"/>
              <w:right w:val="single" w:sz="8" w:space="0" w:color="000000"/>
            </w:tcBorders>
            <w:shd w:val="clear" w:color="auto" w:fill="FABF8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(Ácidos)</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PAS</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(No ácidos)</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IS</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(No ácidos)</w:t>
            </w:r>
          </w:p>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FFFFFF"/>
                <w:sz w:val="20"/>
                <w:szCs w:val="20"/>
                <w:lang w:eastAsia="es-AR"/>
              </w:rPr>
              <w:t>PAS</w:t>
            </w:r>
          </w:p>
        </w:tc>
      </w:tr>
      <w:tr w:rsidR="00540484" w:rsidRPr="00540484" w:rsidTr="00540484">
        <w:tc>
          <w:tcPr>
            <w:tcW w:w="0" w:type="auto"/>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tos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6.1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0484" w:rsidRPr="00540484" w:rsidRDefault="00540484" w:rsidP="00540484">
            <w:pPr>
              <w:spacing w:after="0" w:line="240" w:lineRule="auto"/>
              <w:jc w:val="center"/>
              <w:rPr>
                <w:rFonts w:ascii="Times New Roman" w:eastAsia="Times New Roman" w:hAnsi="Times New Roman" w:cs="Times New Roman"/>
                <w:sz w:val="24"/>
                <w:szCs w:val="24"/>
                <w:lang w:eastAsia="es-AR"/>
              </w:rPr>
            </w:pPr>
            <w:r w:rsidRPr="00540484">
              <w:rPr>
                <w:rFonts w:ascii="Calibri" w:eastAsia="Times New Roman" w:hAnsi="Calibri" w:cs="Calibri"/>
                <w:color w:val="5A5A5A"/>
                <w:sz w:val="20"/>
                <w:szCs w:val="20"/>
                <w:lang w:eastAsia="es-AR"/>
              </w:rPr>
              <w:t>3.9</w:t>
            </w:r>
          </w:p>
        </w:tc>
      </w:tr>
    </w:tbl>
    <w:p w:rsidR="00540484" w:rsidRPr="00540484" w:rsidRDefault="00540484" w:rsidP="00540484">
      <w:pPr>
        <w:spacing w:after="240" w:line="240" w:lineRule="auto"/>
        <w:rPr>
          <w:rFonts w:ascii="Times New Roman" w:eastAsia="Times New Roman" w:hAnsi="Times New Roman" w:cs="Times New Roman"/>
          <w:sz w:val="24"/>
          <w:szCs w:val="24"/>
          <w:lang w:eastAsia="es-AR"/>
        </w:rPr>
      </w:pPr>
    </w:p>
    <w:p w:rsidR="00CE5F14" w:rsidRDefault="00CE5F14" w:rsidP="00540484">
      <w:pPr>
        <w:spacing w:line="240" w:lineRule="auto"/>
        <w:ind w:left="284"/>
        <w:rPr>
          <w:rFonts w:ascii="Calibri" w:eastAsia="Times New Roman" w:hAnsi="Calibri" w:cs="Calibri"/>
          <w:color w:val="5A5A5A"/>
          <w:sz w:val="20"/>
          <w:szCs w:val="20"/>
          <w:lang w:eastAsia="es-AR"/>
        </w:rPr>
      </w:pPr>
    </w:p>
    <w:p w:rsidR="00D1056D" w:rsidRDefault="00CE5F14">
      <w:pPr>
        <w:rPr>
          <w:lang w:val="es-MX"/>
        </w:rPr>
      </w:pPr>
      <w:r>
        <w:rPr>
          <w:lang w:val="es-MX"/>
        </w:rPr>
        <w:t xml:space="preserve">El estudio </w:t>
      </w:r>
      <w:r w:rsidR="00087DA3">
        <w:rPr>
          <w:lang w:val="es-MX"/>
        </w:rPr>
        <w:t>analític</w:t>
      </w:r>
      <w:r>
        <w:rPr>
          <w:lang w:val="es-MX"/>
        </w:rPr>
        <w:t>o</w:t>
      </w:r>
      <w:r w:rsidR="00087DA3">
        <w:rPr>
          <w:lang w:val="es-MX"/>
        </w:rPr>
        <w:t xml:space="preserve"> mostro: </w:t>
      </w:r>
      <w:proofErr w:type="spellStart"/>
      <w:r w:rsidR="00D1056D">
        <w:rPr>
          <w:lang w:val="es-MX"/>
        </w:rPr>
        <w:t>Eosinófilos</w:t>
      </w:r>
      <w:proofErr w:type="spellEnd"/>
      <w:r w:rsidR="00D1056D">
        <w:rPr>
          <w:lang w:val="es-MX"/>
        </w:rPr>
        <w:t xml:space="preserve"> en sangre 11,20. </w:t>
      </w:r>
      <w:proofErr w:type="gramStart"/>
      <w:r w:rsidR="00D1056D">
        <w:rPr>
          <w:lang w:val="es-MX"/>
        </w:rPr>
        <w:t>VES :</w:t>
      </w:r>
      <w:proofErr w:type="gramEnd"/>
      <w:r w:rsidR="00D1056D">
        <w:rPr>
          <w:lang w:val="es-MX"/>
        </w:rPr>
        <w:t xml:space="preserve"> 20-35 ,  CA 72.4  18.6</w:t>
      </w:r>
    </w:p>
    <w:p w:rsidR="00540484" w:rsidRDefault="00540484">
      <w:pPr>
        <w:rPr>
          <w:lang w:val="es-MX"/>
        </w:rPr>
      </w:pPr>
      <w:r>
        <w:rPr>
          <w:noProof/>
          <w:lang w:eastAsia="es-AR"/>
        </w:rPr>
        <w:lastRenderedPageBreak/>
        <w:drawing>
          <wp:inline distT="0" distB="0" distL="0" distR="0" wp14:anchorId="6CD7AF77">
            <wp:extent cx="1680845" cy="168537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5383" cy="1720010"/>
                    </a:xfrm>
                    <a:prstGeom prst="rect">
                      <a:avLst/>
                    </a:prstGeom>
                    <a:noFill/>
                  </pic:spPr>
                </pic:pic>
              </a:graphicData>
            </a:graphic>
          </wp:inline>
        </w:drawing>
      </w:r>
      <w:r w:rsidR="00D1056D">
        <w:rPr>
          <w:noProof/>
          <w:lang w:eastAsia="es-AR"/>
        </w:rPr>
        <w:drawing>
          <wp:inline distT="0" distB="0" distL="0" distR="0" wp14:anchorId="42BDB6E5" wp14:editId="031E4E6E">
            <wp:extent cx="1724025" cy="166119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0117" cy="1695973"/>
                    </a:xfrm>
                    <a:prstGeom prst="rect">
                      <a:avLst/>
                    </a:prstGeom>
                    <a:noFill/>
                  </pic:spPr>
                </pic:pic>
              </a:graphicData>
            </a:graphic>
          </wp:inline>
        </w:drawing>
      </w:r>
      <w:r w:rsidR="00D1056D">
        <w:rPr>
          <w:noProof/>
          <w:lang w:eastAsia="es-AR"/>
        </w:rPr>
        <w:drawing>
          <wp:inline distT="0" distB="0" distL="0" distR="0" wp14:anchorId="6D0AFFE4" wp14:editId="5A07C350">
            <wp:extent cx="1803428" cy="1659154"/>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flipH="1" flipV="1">
                      <a:off x="0" y="0"/>
                      <a:ext cx="1854148" cy="1705816"/>
                    </a:xfrm>
                    <a:prstGeom prst="rect">
                      <a:avLst/>
                    </a:prstGeom>
                    <a:noFill/>
                  </pic:spPr>
                </pic:pic>
              </a:graphicData>
            </a:graphic>
          </wp:inline>
        </w:drawing>
      </w:r>
    </w:p>
    <w:p w:rsidR="00E05E37" w:rsidRDefault="00087DA3">
      <w:pPr>
        <w:rPr>
          <w:lang w:val="es-MX"/>
        </w:rPr>
      </w:pPr>
      <w:r>
        <w:rPr>
          <w:lang w:val="es-MX"/>
        </w:rPr>
        <w:t>Posteriormente</w:t>
      </w:r>
      <w:r w:rsidR="00D1056D">
        <w:rPr>
          <w:lang w:val="es-MX"/>
        </w:rPr>
        <w:t xml:space="preserve"> a los estudios realizados y con el diagnóstico de Esofagitis </w:t>
      </w:r>
      <w:proofErr w:type="gramStart"/>
      <w:r w:rsidR="00D1056D">
        <w:rPr>
          <w:lang w:val="es-MX"/>
        </w:rPr>
        <w:t>linfocítica ,</w:t>
      </w:r>
      <w:proofErr w:type="gramEnd"/>
      <w:r w:rsidR="00D1056D">
        <w:rPr>
          <w:lang w:val="es-MX"/>
        </w:rPr>
        <w:t xml:space="preserve"> </w:t>
      </w:r>
      <w:r>
        <w:rPr>
          <w:lang w:val="es-MX"/>
        </w:rPr>
        <w:t xml:space="preserve"> se </w:t>
      </w:r>
      <w:r w:rsidR="00155878">
        <w:rPr>
          <w:lang w:val="es-MX"/>
        </w:rPr>
        <w:t>indicó</w:t>
      </w:r>
      <w:r>
        <w:rPr>
          <w:lang w:val="es-MX"/>
        </w:rPr>
        <w:t xml:space="preserve"> como Tratamiento</w:t>
      </w:r>
      <w:r w:rsidR="00D1056D">
        <w:rPr>
          <w:lang w:val="es-MX"/>
        </w:rPr>
        <w:t xml:space="preserve"> con </w:t>
      </w:r>
      <w:r>
        <w:rPr>
          <w:lang w:val="es-MX"/>
        </w:rPr>
        <w:t>dieta aliment</w:t>
      </w:r>
      <w:r w:rsidR="00D1056D">
        <w:rPr>
          <w:lang w:val="es-MX"/>
        </w:rPr>
        <w:t xml:space="preserve">aria </w:t>
      </w:r>
      <w:r>
        <w:rPr>
          <w:lang w:val="es-MX"/>
        </w:rPr>
        <w:t xml:space="preserve">, </w:t>
      </w:r>
      <w:r w:rsidR="00D1056D">
        <w:rPr>
          <w:lang w:val="es-MX"/>
        </w:rPr>
        <w:t xml:space="preserve">se indicó </w:t>
      </w:r>
      <w:proofErr w:type="spellStart"/>
      <w:r>
        <w:rPr>
          <w:lang w:val="es-MX"/>
        </w:rPr>
        <w:t>clordiazepoxido</w:t>
      </w:r>
      <w:proofErr w:type="spellEnd"/>
      <w:r>
        <w:rPr>
          <w:lang w:val="es-MX"/>
        </w:rPr>
        <w:t xml:space="preserve"> 5 mg, </w:t>
      </w:r>
      <w:proofErr w:type="spellStart"/>
      <w:r>
        <w:rPr>
          <w:lang w:val="es-MX"/>
        </w:rPr>
        <w:t>amitriptilina</w:t>
      </w:r>
      <w:proofErr w:type="spellEnd"/>
      <w:r>
        <w:rPr>
          <w:lang w:val="es-MX"/>
        </w:rPr>
        <w:t xml:space="preserve"> </w:t>
      </w:r>
      <w:r w:rsidR="00D1056D">
        <w:rPr>
          <w:lang w:val="es-MX"/>
        </w:rPr>
        <w:t xml:space="preserve">25 mg, </w:t>
      </w:r>
      <w:proofErr w:type="spellStart"/>
      <w:r w:rsidR="00D1056D">
        <w:rPr>
          <w:lang w:val="es-MX"/>
        </w:rPr>
        <w:t>metil</w:t>
      </w:r>
      <w:proofErr w:type="spellEnd"/>
      <w:r w:rsidR="00D1056D">
        <w:rPr>
          <w:lang w:val="es-MX"/>
        </w:rPr>
        <w:t xml:space="preserve"> </w:t>
      </w:r>
      <w:proofErr w:type="spellStart"/>
      <w:r w:rsidR="00D1056D">
        <w:rPr>
          <w:lang w:val="es-MX"/>
        </w:rPr>
        <w:t>prednisolona</w:t>
      </w:r>
      <w:proofErr w:type="spellEnd"/>
      <w:r w:rsidR="00D1056D">
        <w:rPr>
          <w:lang w:val="es-MX"/>
        </w:rPr>
        <w:t xml:space="preserve"> 8</w:t>
      </w:r>
      <w:r>
        <w:rPr>
          <w:lang w:val="es-MX"/>
        </w:rPr>
        <w:t xml:space="preserve"> mg / </w:t>
      </w:r>
      <w:proofErr w:type="spellStart"/>
      <w:r>
        <w:rPr>
          <w:lang w:val="es-MX"/>
        </w:rPr>
        <w:t>dia</w:t>
      </w:r>
      <w:proofErr w:type="spellEnd"/>
      <w:r>
        <w:rPr>
          <w:lang w:val="es-MX"/>
        </w:rPr>
        <w:t xml:space="preserve">, </w:t>
      </w:r>
      <w:proofErr w:type="spellStart"/>
      <w:r>
        <w:rPr>
          <w:lang w:val="es-MX"/>
        </w:rPr>
        <w:t>pantoprazol</w:t>
      </w:r>
      <w:proofErr w:type="spellEnd"/>
      <w:r>
        <w:rPr>
          <w:lang w:val="es-MX"/>
        </w:rPr>
        <w:t xml:space="preserve"> 40 mg cada 12 </w:t>
      </w:r>
      <w:proofErr w:type="spellStart"/>
      <w:r>
        <w:rPr>
          <w:lang w:val="es-MX"/>
        </w:rPr>
        <w:t>hs</w:t>
      </w:r>
      <w:proofErr w:type="spellEnd"/>
      <w:r>
        <w:rPr>
          <w:lang w:val="es-MX"/>
        </w:rPr>
        <w:t xml:space="preserve">. Luego del primer mes de </w:t>
      </w:r>
      <w:proofErr w:type="spellStart"/>
      <w:proofErr w:type="gramStart"/>
      <w:r>
        <w:rPr>
          <w:lang w:val="es-MX"/>
        </w:rPr>
        <w:t>t</w:t>
      </w:r>
      <w:r w:rsidR="00155878">
        <w:rPr>
          <w:lang w:val="es-MX"/>
        </w:rPr>
        <w:t>t</w:t>
      </w:r>
      <w:proofErr w:type="spellEnd"/>
      <w:r>
        <w:rPr>
          <w:lang w:val="es-MX"/>
        </w:rPr>
        <w:t xml:space="preserve"> ,</w:t>
      </w:r>
      <w:proofErr w:type="gramEnd"/>
      <w:r>
        <w:rPr>
          <w:lang w:val="es-MX"/>
        </w:rPr>
        <w:t xml:space="preserve"> el paciente fue evaluado </w:t>
      </w:r>
      <w:r w:rsidR="001A6FD3">
        <w:rPr>
          <w:lang w:val="es-MX"/>
        </w:rPr>
        <w:t xml:space="preserve">nuevamente </w:t>
      </w:r>
      <w:r>
        <w:rPr>
          <w:lang w:val="es-MX"/>
        </w:rPr>
        <w:t xml:space="preserve">manifestando una mejoría </w:t>
      </w:r>
      <w:r w:rsidR="00C2355E">
        <w:rPr>
          <w:lang w:val="es-MX"/>
        </w:rPr>
        <w:t xml:space="preserve">sintomática del </w:t>
      </w:r>
      <w:r>
        <w:rPr>
          <w:lang w:val="es-MX"/>
        </w:rPr>
        <w:t xml:space="preserve">90 % </w:t>
      </w:r>
      <w:r w:rsidR="001A6FD3">
        <w:rPr>
          <w:lang w:val="es-MX"/>
        </w:rPr>
        <w:t>.</w:t>
      </w:r>
      <w:r>
        <w:rPr>
          <w:lang w:val="es-MX"/>
        </w:rPr>
        <w:t xml:space="preserve"> En la actualidad continua con el </w:t>
      </w:r>
      <w:proofErr w:type="spellStart"/>
      <w:r>
        <w:rPr>
          <w:lang w:val="es-MX"/>
        </w:rPr>
        <w:t>tt</w:t>
      </w:r>
      <w:proofErr w:type="spellEnd"/>
      <w:r>
        <w:rPr>
          <w:lang w:val="es-MX"/>
        </w:rPr>
        <w:t xml:space="preserve"> indicado.  </w:t>
      </w:r>
    </w:p>
    <w:p w:rsidR="00795CFF" w:rsidRDefault="00795CFF">
      <w:pPr>
        <w:rPr>
          <w:lang w:val="es-MX"/>
        </w:rPr>
      </w:pPr>
      <w:proofErr w:type="gramStart"/>
      <w:r>
        <w:rPr>
          <w:lang w:val="es-MX"/>
        </w:rPr>
        <w:t>Conclusión :</w:t>
      </w:r>
      <w:proofErr w:type="gramEnd"/>
      <w:r>
        <w:rPr>
          <w:lang w:val="es-MX"/>
        </w:rPr>
        <w:t xml:space="preserve"> </w:t>
      </w:r>
    </w:p>
    <w:p w:rsidR="007027B5" w:rsidRPr="007027B5" w:rsidRDefault="007027B5">
      <w:pPr>
        <w:rPr>
          <w:lang w:val="es-MX"/>
        </w:rPr>
      </w:pPr>
      <w:r w:rsidRPr="007027B5">
        <w:rPr>
          <w:lang w:val="es-MX"/>
        </w:rPr>
        <w:t xml:space="preserve">Fue descrito por primera vez en 2006 por Rubio et al. </w:t>
      </w:r>
      <w:proofErr w:type="gramStart"/>
      <w:r w:rsidRPr="007027B5">
        <w:rPr>
          <w:lang w:val="es-MX"/>
        </w:rPr>
        <w:t>[ 1</w:t>
      </w:r>
      <w:proofErr w:type="gramEnd"/>
      <w:r w:rsidRPr="007027B5">
        <w:rPr>
          <w:lang w:val="es-MX"/>
        </w:rPr>
        <w:t xml:space="preserve"> ]. La esofagitis linfocítica se encontró en el 0,09% de las biopsias esofágicas obtenidas mediante endoscopia en un estudio de 129.252 pacientes adultos [ 2 ]. El patrón histológico característico consiste en una infiltración </w:t>
      </w:r>
      <w:proofErr w:type="spellStart"/>
      <w:r w:rsidRPr="007027B5">
        <w:rPr>
          <w:lang w:val="es-MX"/>
        </w:rPr>
        <w:t>intraepitelial</w:t>
      </w:r>
      <w:proofErr w:type="spellEnd"/>
      <w:r w:rsidRPr="007027B5">
        <w:rPr>
          <w:lang w:val="es-MX"/>
        </w:rPr>
        <w:t xml:space="preserve"> linfocítica con una distribución </w:t>
      </w:r>
      <w:proofErr w:type="spellStart"/>
      <w:r w:rsidRPr="007027B5">
        <w:rPr>
          <w:lang w:val="es-MX"/>
        </w:rPr>
        <w:t>peripapilar</w:t>
      </w:r>
      <w:proofErr w:type="spellEnd"/>
      <w:r w:rsidRPr="007027B5">
        <w:rPr>
          <w:lang w:val="es-MX"/>
        </w:rPr>
        <w:t xml:space="preserve"> asociada con pocos o ningún granulocito y </w:t>
      </w:r>
      <w:proofErr w:type="spellStart"/>
      <w:r w:rsidRPr="007027B5">
        <w:rPr>
          <w:lang w:val="es-MX"/>
        </w:rPr>
        <w:t>espongiosis</w:t>
      </w:r>
      <w:proofErr w:type="spellEnd"/>
      <w:r w:rsidRPr="007027B5">
        <w:rPr>
          <w:lang w:val="es-MX"/>
        </w:rPr>
        <w:t xml:space="preserve"> </w:t>
      </w:r>
      <w:proofErr w:type="gramStart"/>
      <w:r w:rsidRPr="007027B5">
        <w:rPr>
          <w:lang w:val="es-MX"/>
        </w:rPr>
        <w:t>[ 3</w:t>
      </w:r>
      <w:proofErr w:type="gramEnd"/>
      <w:r w:rsidRPr="007027B5">
        <w:rPr>
          <w:lang w:val="es-MX"/>
        </w:rPr>
        <w:t xml:space="preserve"> ]. Esta </w:t>
      </w:r>
      <w:r w:rsidR="00C2355E">
        <w:rPr>
          <w:lang w:val="es-MX"/>
        </w:rPr>
        <w:t xml:space="preserve">patología </w:t>
      </w:r>
      <w:r w:rsidRPr="007027B5">
        <w:rPr>
          <w:lang w:val="es-MX"/>
        </w:rPr>
        <w:t>debe ser parte del diagnóstico diferencial de la disfagia. Describimos el caso de un paciente que acudió a</w:t>
      </w:r>
      <w:r w:rsidR="00C2355E">
        <w:rPr>
          <w:lang w:val="es-MX"/>
        </w:rPr>
        <w:t xml:space="preserve"> n</w:t>
      </w:r>
      <w:r w:rsidRPr="007027B5">
        <w:rPr>
          <w:lang w:val="es-MX"/>
        </w:rPr>
        <w:t xml:space="preserve">uestro centro </w:t>
      </w:r>
      <w:r w:rsidR="00C2355E">
        <w:rPr>
          <w:lang w:val="es-MX"/>
        </w:rPr>
        <w:t xml:space="preserve">de enfermedades digestivas y endoscopias, por </w:t>
      </w:r>
      <w:proofErr w:type="spellStart"/>
      <w:r w:rsidR="00C2355E">
        <w:rPr>
          <w:lang w:val="es-MX"/>
        </w:rPr>
        <w:t>disglusia</w:t>
      </w:r>
      <w:proofErr w:type="spellEnd"/>
      <w:r w:rsidR="00C2355E">
        <w:rPr>
          <w:lang w:val="es-MX"/>
        </w:rPr>
        <w:t xml:space="preserve"> y o disfagia.</w:t>
      </w:r>
      <w:r w:rsidRPr="007027B5">
        <w:t xml:space="preserve"> </w:t>
      </w:r>
      <w:r w:rsidR="00C2355E">
        <w:t xml:space="preserve">La anatomía patológica de  las biopsias realizadas a través de la VEGDF </w:t>
      </w:r>
      <w:r w:rsidRPr="007027B5">
        <w:rPr>
          <w:lang w:val="es-MX"/>
        </w:rPr>
        <w:t xml:space="preserve">mostró </w:t>
      </w:r>
      <w:r w:rsidR="00C2355E">
        <w:rPr>
          <w:lang w:val="es-MX"/>
        </w:rPr>
        <w:t xml:space="preserve">a nivel del sector </w:t>
      </w:r>
      <w:proofErr w:type="spellStart"/>
      <w:r w:rsidR="00C2355E">
        <w:rPr>
          <w:lang w:val="es-MX"/>
        </w:rPr>
        <w:t>estenótico</w:t>
      </w:r>
      <w:proofErr w:type="spellEnd"/>
      <w:r w:rsidR="00C2355E">
        <w:rPr>
          <w:lang w:val="es-MX"/>
        </w:rPr>
        <w:t xml:space="preserve"> en el tercio </w:t>
      </w:r>
      <w:r w:rsidR="004115C6">
        <w:rPr>
          <w:lang w:val="es-MX"/>
        </w:rPr>
        <w:t xml:space="preserve">superior y </w:t>
      </w:r>
      <w:r w:rsidR="00C2355E">
        <w:rPr>
          <w:lang w:val="es-MX"/>
        </w:rPr>
        <w:t xml:space="preserve">medio del esófago, </w:t>
      </w:r>
      <w:r w:rsidRPr="007027B5">
        <w:rPr>
          <w:lang w:val="es-MX"/>
        </w:rPr>
        <w:t xml:space="preserve">infiltrado linfocitario de distribución </w:t>
      </w:r>
      <w:proofErr w:type="spellStart"/>
      <w:r w:rsidRPr="007027B5">
        <w:rPr>
          <w:lang w:val="es-MX"/>
        </w:rPr>
        <w:t>peripapilar</w:t>
      </w:r>
      <w:proofErr w:type="spellEnd"/>
      <w:r w:rsidRPr="007027B5">
        <w:rPr>
          <w:lang w:val="es-MX"/>
        </w:rPr>
        <w:t xml:space="preserve"> sin granulocitos y </w:t>
      </w:r>
      <w:proofErr w:type="spellStart"/>
      <w:r w:rsidRPr="007027B5">
        <w:rPr>
          <w:lang w:val="es-MX"/>
        </w:rPr>
        <w:t>espongiosis</w:t>
      </w:r>
      <w:proofErr w:type="spellEnd"/>
      <w:r w:rsidRPr="007027B5">
        <w:rPr>
          <w:lang w:val="es-MX"/>
        </w:rPr>
        <w:t xml:space="preserve"> sugestiva de esofagitis linfocitaria.</w:t>
      </w:r>
    </w:p>
    <w:sectPr w:rsidR="007027B5" w:rsidRPr="007027B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7B5"/>
    <w:rsid w:val="00087DA3"/>
    <w:rsid w:val="00155878"/>
    <w:rsid w:val="001656FF"/>
    <w:rsid w:val="0019779E"/>
    <w:rsid w:val="001A6FD3"/>
    <w:rsid w:val="001C19C5"/>
    <w:rsid w:val="002C3AC3"/>
    <w:rsid w:val="003235D0"/>
    <w:rsid w:val="003C2736"/>
    <w:rsid w:val="004115C6"/>
    <w:rsid w:val="00540484"/>
    <w:rsid w:val="005405E2"/>
    <w:rsid w:val="0057256B"/>
    <w:rsid w:val="0061360E"/>
    <w:rsid w:val="00627DFF"/>
    <w:rsid w:val="006B49BA"/>
    <w:rsid w:val="007027B5"/>
    <w:rsid w:val="007668D1"/>
    <w:rsid w:val="00776E31"/>
    <w:rsid w:val="00787602"/>
    <w:rsid w:val="00795CFF"/>
    <w:rsid w:val="008E3099"/>
    <w:rsid w:val="00901624"/>
    <w:rsid w:val="009610C6"/>
    <w:rsid w:val="00971E3C"/>
    <w:rsid w:val="0098775E"/>
    <w:rsid w:val="009B7CDD"/>
    <w:rsid w:val="00AB145E"/>
    <w:rsid w:val="00C2355E"/>
    <w:rsid w:val="00CE5F14"/>
    <w:rsid w:val="00D04AD8"/>
    <w:rsid w:val="00D1056D"/>
    <w:rsid w:val="00D3199B"/>
    <w:rsid w:val="00D620DB"/>
    <w:rsid w:val="00DA2F7F"/>
    <w:rsid w:val="00DC6F2E"/>
    <w:rsid w:val="00DD6564"/>
    <w:rsid w:val="00DE5FD6"/>
    <w:rsid w:val="00E05E37"/>
    <w:rsid w:val="00E27B28"/>
    <w:rsid w:val="00E76F56"/>
    <w:rsid w:val="00EB6866"/>
    <w:rsid w:val="00F670A9"/>
    <w:rsid w:val="00FA0388"/>
    <w:rsid w:val="00FA2F8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4B05E3-037B-40D6-BFB6-C4D49C0D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656FF"/>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deglobo">
    <w:name w:val="Balloon Text"/>
    <w:basedOn w:val="Normal"/>
    <w:link w:val="TextodegloboCar"/>
    <w:uiPriority w:val="99"/>
    <w:semiHidden/>
    <w:unhideWhenUsed/>
    <w:rsid w:val="006B49B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49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91170">
      <w:bodyDiv w:val="1"/>
      <w:marLeft w:val="0"/>
      <w:marRight w:val="0"/>
      <w:marTop w:val="0"/>
      <w:marBottom w:val="0"/>
      <w:divBdr>
        <w:top w:val="none" w:sz="0" w:space="0" w:color="auto"/>
        <w:left w:val="none" w:sz="0" w:space="0" w:color="auto"/>
        <w:bottom w:val="none" w:sz="0" w:space="0" w:color="auto"/>
        <w:right w:val="none" w:sz="0" w:space="0" w:color="auto"/>
      </w:divBdr>
    </w:div>
    <w:div w:id="581839283">
      <w:bodyDiv w:val="1"/>
      <w:marLeft w:val="0"/>
      <w:marRight w:val="0"/>
      <w:marTop w:val="0"/>
      <w:marBottom w:val="0"/>
      <w:divBdr>
        <w:top w:val="none" w:sz="0" w:space="0" w:color="auto"/>
        <w:left w:val="none" w:sz="0" w:space="0" w:color="auto"/>
        <w:bottom w:val="none" w:sz="0" w:space="0" w:color="auto"/>
        <w:right w:val="none" w:sz="0" w:space="0" w:color="auto"/>
      </w:divBdr>
    </w:div>
    <w:div w:id="921841249">
      <w:bodyDiv w:val="1"/>
      <w:marLeft w:val="0"/>
      <w:marRight w:val="0"/>
      <w:marTop w:val="0"/>
      <w:marBottom w:val="0"/>
      <w:divBdr>
        <w:top w:val="none" w:sz="0" w:space="0" w:color="auto"/>
        <w:left w:val="none" w:sz="0" w:space="0" w:color="auto"/>
        <w:bottom w:val="none" w:sz="0" w:space="0" w:color="auto"/>
        <w:right w:val="none" w:sz="0" w:space="0" w:color="auto"/>
      </w:divBdr>
    </w:div>
    <w:div w:id="1140881663">
      <w:bodyDiv w:val="1"/>
      <w:marLeft w:val="0"/>
      <w:marRight w:val="0"/>
      <w:marTop w:val="0"/>
      <w:marBottom w:val="0"/>
      <w:divBdr>
        <w:top w:val="none" w:sz="0" w:space="0" w:color="auto"/>
        <w:left w:val="none" w:sz="0" w:space="0" w:color="auto"/>
        <w:bottom w:val="none" w:sz="0" w:space="0" w:color="auto"/>
        <w:right w:val="none" w:sz="0" w:space="0" w:color="auto"/>
      </w:divBdr>
    </w:div>
    <w:div w:id="1231578508">
      <w:bodyDiv w:val="1"/>
      <w:marLeft w:val="0"/>
      <w:marRight w:val="0"/>
      <w:marTop w:val="0"/>
      <w:marBottom w:val="0"/>
      <w:divBdr>
        <w:top w:val="none" w:sz="0" w:space="0" w:color="auto"/>
        <w:left w:val="none" w:sz="0" w:space="0" w:color="auto"/>
        <w:bottom w:val="none" w:sz="0" w:space="0" w:color="auto"/>
        <w:right w:val="none" w:sz="0" w:space="0" w:color="auto"/>
      </w:divBdr>
    </w:div>
    <w:div w:id="1244948862">
      <w:bodyDiv w:val="1"/>
      <w:marLeft w:val="0"/>
      <w:marRight w:val="0"/>
      <w:marTop w:val="0"/>
      <w:marBottom w:val="0"/>
      <w:divBdr>
        <w:top w:val="none" w:sz="0" w:space="0" w:color="auto"/>
        <w:left w:val="none" w:sz="0" w:space="0" w:color="auto"/>
        <w:bottom w:val="none" w:sz="0" w:space="0" w:color="auto"/>
        <w:right w:val="none" w:sz="0" w:space="0" w:color="auto"/>
      </w:divBdr>
    </w:div>
    <w:div w:id="1396048664">
      <w:bodyDiv w:val="1"/>
      <w:marLeft w:val="0"/>
      <w:marRight w:val="0"/>
      <w:marTop w:val="0"/>
      <w:marBottom w:val="0"/>
      <w:divBdr>
        <w:top w:val="none" w:sz="0" w:space="0" w:color="auto"/>
        <w:left w:val="none" w:sz="0" w:space="0" w:color="auto"/>
        <w:bottom w:val="none" w:sz="0" w:space="0" w:color="auto"/>
        <w:right w:val="none" w:sz="0" w:space="0" w:color="auto"/>
      </w:divBdr>
    </w:div>
    <w:div w:id="1479567757">
      <w:bodyDiv w:val="1"/>
      <w:marLeft w:val="0"/>
      <w:marRight w:val="0"/>
      <w:marTop w:val="0"/>
      <w:marBottom w:val="0"/>
      <w:divBdr>
        <w:top w:val="none" w:sz="0" w:space="0" w:color="auto"/>
        <w:left w:val="none" w:sz="0" w:space="0" w:color="auto"/>
        <w:bottom w:val="none" w:sz="0" w:space="0" w:color="auto"/>
        <w:right w:val="none" w:sz="0" w:space="0" w:color="auto"/>
      </w:divBdr>
    </w:div>
    <w:div w:id="1703245605">
      <w:bodyDiv w:val="1"/>
      <w:marLeft w:val="0"/>
      <w:marRight w:val="0"/>
      <w:marTop w:val="0"/>
      <w:marBottom w:val="0"/>
      <w:divBdr>
        <w:top w:val="none" w:sz="0" w:space="0" w:color="auto"/>
        <w:left w:val="none" w:sz="0" w:space="0" w:color="auto"/>
        <w:bottom w:val="none" w:sz="0" w:space="0" w:color="auto"/>
        <w:right w:val="none" w:sz="0" w:space="0" w:color="auto"/>
      </w:divBdr>
    </w:div>
    <w:div w:id="1706979680">
      <w:bodyDiv w:val="1"/>
      <w:marLeft w:val="0"/>
      <w:marRight w:val="0"/>
      <w:marTop w:val="0"/>
      <w:marBottom w:val="0"/>
      <w:divBdr>
        <w:top w:val="none" w:sz="0" w:space="0" w:color="auto"/>
        <w:left w:val="none" w:sz="0" w:space="0" w:color="auto"/>
        <w:bottom w:val="none" w:sz="0" w:space="0" w:color="auto"/>
        <w:right w:val="none" w:sz="0" w:space="0" w:color="auto"/>
      </w:divBdr>
    </w:div>
    <w:div w:id="1717659942">
      <w:bodyDiv w:val="1"/>
      <w:marLeft w:val="0"/>
      <w:marRight w:val="0"/>
      <w:marTop w:val="0"/>
      <w:marBottom w:val="0"/>
      <w:divBdr>
        <w:top w:val="none" w:sz="0" w:space="0" w:color="auto"/>
        <w:left w:val="none" w:sz="0" w:space="0" w:color="auto"/>
        <w:bottom w:val="none" w:sz="0" w:space="0" w:color="auto"/>
        <w:right w:val="none" w:sz="0" w:space="0" w:color="auto"/>
      </w:divBdr>
    </w:div>
    <w:div w:id="205857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1441</Words>
  <Characters>7927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dc:creator>
  <cp:keywords/>
  <dc:description/>
  <cp:lastModifiedBy>Oscar</cp:lastModifiedBy>
  <cp:revision>2</cp:revision>
  <cp:lastPrinted>2024-08-02T22:59:00Z</cp:lastPrinted>
  <dcterms:created xsi:type="dcterms:W3CDTF">2024-08-02T23:03:00Z</dcterms:created>
  <dcterms:modified xsi:type="dcterms:W3CDTF">2024-08-02T23:03:00Z</dcterms:modified>
</cp:coreProperties>
</file>