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C0415" w14:textId="21980382" w:rsidR="006031FF" w:rsidRPr="005F2CBE" w:rsidRDefault="006031FF" w:rsidP="00FF6A4E">
      <w:pPr>
        <w:spacing w:after="0"/>
        <w:rPr>
          <w:rFonts w:ascii="Times New Roman" w:hAnsi="Times New Roman" w:cs="Times New Roman"/>
          <w:color w:val="2E74B5" w:themeColor="accent1" w:themeShade="BF"/>
          <w:sz w:val="40"/>
          <w:szCs w:val="40"/>
        </w:rPr>
      </w:pPr>
      <w:r w:rsidRPr="005F2CBE">
        <w:rPr>
          <w:rFonts w:ascii="Times New Roman" w:hAnsi="Times New Roman" w:cs="Times New Roman"/>
          <w:color w:val="2E74B5" w:themeColor="accent1" w:themeShade="BF"/>
          <w:sz w:val="40"/>
          <w:szCs w:val="40"/>
        </w:rPr>
        <w:t xml:space="preserve">El uso del Piridin carboxilato de zinc como coadyuvante en la erradicación de Helicobacter </w:t>
      </w:r>
      <w:r w:rsidR="00EC1F6E" w:rsidRPr="005F2CBE">
        <w:rPr>
          <w:rFonts w:ascii="Times New Roman" w:hAnsi="Times New Roman" w:cs="Times New Roman"/>
          <w:color w:val="2E74B5" w:themeColor="accent1" w:themeShade="BF"/>
          <w:sz w:val="40"/>
          <w:szCs w:val="40"/>
        </w:rPr>
        <w:t>pylori:</w:t>
      </w:r>
      <w:r w:rsidRPr="005F2CBE">
        <w:rPr>
          <w:rFonts w:ascii="Times New Roman" w:hAnsi="Times New Roman" w:cs="Times New Roman"/>
          <w:color w:val="2E74B5" w:themeColor="accent1" w:themeShade="BF"/>
          <w:sz w:val="40"/>
          <w:szCs w:val="40"/>
        </w:rPr>
        <w:t xml:space="preserve"> bases moleculares, experiencia clínica y propuesta terapéutica secuencial.</w:t>
      </w:r>
    </w:p>
    <w:p w14:paraId="4BB5726B" w14:textId="7DC7FA56" w:rsidR="006031FF" w:rsidRPr="005F2CBE" w:rsidRDefault="006031FF" w:rsidP="006031FF">
      <w:pPr>
        <w:jc w:val="both"/>
        <w:rPr>
          <w:rFonts w:cstheme="minorHAnsi"/>
          <w:sz w:val="28"/>
          <w:szCs w:val="28"/>
        </w:rPr>
      </w:pPr>
      <w:r w:rsidRPr="005F2CBE">
        <w:rPr>
          <w:rFonts w:cstheme="minorHAnsi"/>
          <w:sz w:val="28"/>
          <w:szCs w:val="28"/>
        </w:rPr>
        <w:t xml:space="preserve">Prof. Adj. Dr. Oscar A. Bedini Departamentos de Gastroenterología, Sanatorio Británico y </w:t>
      </w:r>
      <w:r w:rsidR="00390D65">
        <w:rPr>
          <w:rFonts w:cstheme="minorHAnsi"/>
          <w:sz w:val="28"/>
          <w:szCs w:val="28"/>
        </w:rPr>
        <w:t xml:space="preserve">GO </w:t>
      </w:r>
      <w:r w:rsidRPr="005F2CBE">
        <w:rPr>
          <w:rFonts w:cstheme="minorHAnsi"/>
          <w:sz w:val="28"/>
          <w:szCs w:val="28"/>
        </w:rPr>
        <w:t>Gastro. Facultad de Ciencias Médicas, Universidad Nacional de Rosario, Argentina. Miembro de la Comisión Directiva, Club Argentino del Estómago y Duodeno.</w:t>
      </w:r>
    </w:p>
    <w:p w14:paraId="0AF35614" w14:textId="2AC6B593" w:rsidR="006031FF" w:rsidRPr="00843818" w:rsidRDefault="00075820" w:rsidP="006031FF">
      <w:pPr>
        <w:jc w:val="both"/>
        <w:rPr>
          <w:rFonts w:cstheme="minorHAnsi"/>
          <w:b/>
          <w:sz w:val="28"/>
          <w:szCs w:val="28"/>
        </w:rPr>
      </w:pPr>
      <w:r>
        <w:rPr>
          <w:rFonts w:cstheme="minorHAnsi"/>
          <w:b/>
          <w:sz w:val="28"/>
          <w:szCs w:val="28"/>
        </w:rPr>
        <w:t>Summary:</w:t>
      </w:r>
    </w:p>
    <w:p w14:paraId="343A03A0" w14:textId="57C4A25E" w:rsidR="006031FF" w:rsidRDefault="0065724B" w:rsidP="006031FF">
      <w:pPr>
        <w:spacing w:after="0"/>
        <w:jc w:val="both"/>
        <w:rPr>
          <w:rFonts w:cstheme="minorHAnsi"/>
          <w:sz w:val="28"/>
          <w:szCs w:val="28"/>
          <w:lang w:val="en-US"/>
        </w:rPr>
      </w:pPr>
      <w:r w:rsidRPr="0065724B">
        <w:rPr>
          <w:rFonts w:cstheme="minorHAnsi"/>
          <w:sz w:val="28"/>
          <w:szCs w:val="28"/>
          <w:lang w:val="en-US"/>
        </w:rPr>
        <w:t>Helicobacter pylori (Hp) infection is one of the main risk factors for chronic gastritis, peptic ulcer, intestinal metaplasia, and gastric adenocarcinoma (28). Growing antibiotic resistance has compromised the efficacy of conventional eradication schemes (1). Zinc, in its pyridin carboxylate form, has been shown to inhibit bacterial urease by competition with Nickel ions (Ni²⁺) present at the enzyme's active site (2-3). This effect is produced by the action of zinc-finger proteins, which incorporate Zinc ions (PC ZINC) into their structure, competitively displacing nickel ions (Ni²⁺) at the active site of the urease enzyme (3), In addition, Zinc contributes to modulating the repair mechanisms of the intestinal gastric mucosa (4). In this study, we developed a sequential therapeutic scheme based on the use of proton pump inhibitors, antibiotics and Zinc pyridin carboxylate, applied in a cohort of 170 patients (5). The eradication rate achieved was 96.5%. This study is part of the Argentine Registry of H. pylori Infection of the gastric mucosa, with multicenter and international participation, and part of it was presented at Digestive Disease Week (DDW), USA, May 2024 (6). Our findings suggest that zinc pyridin carboxylate is an effective and safe adjuvant to optimize H. pylori eradication schemes in clinical practice.</w:t>
      </w:r>
    </w:p>
    <w:p w14:paraId="76A22F27" w14:textId="77777777" w:rsidR="00075820" w:rsidRDefault="00075820" w:rsidP="006031FF">
      <w:pPr>
        <w:spacing w:after="0"/>
        <w:jc w:val="both"/>
        <w:rPr>
          <w:rFonts w:cstheme="minorHAnsi"/>
          <w:sz w:val="28"/>
          <w:szCs w:val="28"/>
          <w:lang w:val="en-US"/>
        </w:rPr>
      </w:pPr>
    </w:p>
    <w:p w14:paraId="32BE304F" w14:textId="243093C8" w:rsidR="0065724B" w:rsidRPr="00041676" w:rsidRDefault="0065724B" w:rsidP="006031FF">
      <w:pPr>
        <w:spacing w:after="0"/>
        <w:jc w:val="both"/>
        <w:rPr>
          <w:rFonts w:cstheme="minorHAnsi"/>
          <w:b/>
          <w:bCs/>
          <w:sz w:val="28"/>
          <w:szCs w:val="28"/>
        </w:rPr>
      </w:pPr>
      <w:r w:rsidRPr="00041676">
        <w:rPr>
          <w:rFonts w:cstheme="minorHAnsi"/>
          <w:b/>
          <w:bCs/>
          <w:sz w:val="28"/>
          <w:szCs w:val="28"/>
        </w:rPr>
        <w:t xml:space="preserve">Resumen: </w:t>
      </w:r>
    </w:p>
    <w:p w14:paraId="65CFD5CB" w14:textId="463574D8" w:rsidR="0065724B" w:rsidRPr="00AA60AB" w:rsidRDefault="00AA60AB" w:rsidP="006031FF">
      <w:pPr>
        <w:spacing w:after="0"/>
        <w:jc w:val="both"/>
        <w:rPr>
          <w:rFonts w:cstheme="minorHAnsi"/>
          <w:sz w:val="28"/>
          <w:szCs w:val="28"/>
        </w:rPr>
      </w:pPr>
      <w:r w:rsidRPr="00AA60AB">
        <w:rPr>
          <w:rFonts w:cstheme="minorHAnsi"/>
          <w:sz w:val="28"/>
          <w:szCs w:val="28"/>
        </w:rPr>
        <w:t>La infección por Helicobacter pylori (Hp) constituye uno de los principales factores de riesgo para la gastritis crónica, úlcera péptica, metaplasia intestinal y el adenocarcinoma gástrico (</w:t>
      </w:r>
      <w:r w:rsidR="00041676">
        <w:rPr>
          <w:rFonts w:cstheme="minorHAnsi"/>
          <w:sz w:val="28"/>
          <w:szCs w:val="28"/>
        </w:rPr>
        <w:t>1</w:t>
      </w:r>
      <w:r w:rsidRPr="00AA60AB">
        <w:rPr>
          <w:rFonts w:cstheme="minorHAnsi"/>
          <w:sz w:val="28"/>
          <w:szCs w:val="28"/>
        </w:rPr>
        <w:t>). La creciente resistencia antibiótica ha comprometido la eficacia de los esquemas convencionales de erradicación (</w:t>
      </w:r>
      <w:r w:rsidR="00041676">
        <w:rPr>
          <w:rFonts w:cstheme="minorHAnsi"/>
          <w:sz w:val="28"/>
          <w:szCs w:val="28"/>
        </w:rPr>
        <w:t>2</w:t>
      </w:r>
      <w:r w:rsidRPr="00AA60AB">
        <w:rPr>
          <w:rFonts w:cstheme="minorHAnsi"/>
          <w:sz w:val="28"/>
          <w:szCs w:val="28"/>
        </w:rPr>
        <w:t>). El zinc, en su forma de piridin carboxilato, ha demostrado inhibir la ureasa bacteriana por competencia con los iones Níquel (Ni²⁺) presentes en el sitio activo de la enzima (</w:t>
      </w:r>
      <w:r w:rsidR="00041676">
        <w:rPr>
          <w:rFonts w:cstheme="minorHAnsi"/>
          <w:sz w:val="28"/>
          <w:szCs w:val="28"/>
        </w:rPr>
        <w:t>3</w:t>
      </w:r>
      <w:r w:rsidRPr="00AA60AB">
        <w:rPr>
          <w:rFonts w:cstheme="minorHAnsi"/>
          <w:sz w:val="28"/>
          <w:szCs w:val="28"/>
        </w:rPr>
        <w:t>-</w:t>
      </w:r>
      <w:r w:rsidR="00041676">
        <w:rPr>
          <w:rFonts w:cstheme="minorHAnsi"/>
          <w:sz w:val="28"/>
          <w:szCs w:val="28"/>
        </w:rPr>
        <w:t>4</w:t>
      </w:r>
      <w:r w:rsidRPr="00AA60AB">
        <w:rPr>
          <w:rFonts w:cstheme="minorHAnsi"/>
          <w:sz w:val="28"/>
          <w:szCs w:val="28"/>
        </w:rPr>
        <w:t>). Este efecto se produce por la acción de proteínas tipo zinc-finger, las cuales incorporan en su estructura iones Zinc (PC ZINC), desplazando en forma competitiva a los iones níquel (Ni²⁺) en el sitio activo de la enzima ureasa (</w:t>
      </w:r>
      <w:r w:rsidR="00041676">
        <w:rPr>
          <w:rFonts w:cstheme="minorHAnsi"/>
          <w:sz w:val="28"/>
          <w:szCs w:val="28"/>
        </w:rPr>
        <w:t>4</w:t>
      </w:r>
      <w:r w:rsidRPr="00AA60AB">
        <w:rPr>
          <w:rFonts w:cstheme="minorHAnsi"/>
          <w:sz w:val="28"/>
          <w:szCs w:val="28"/>
        </w:rPr>
        <w:t>)</w:t>
      </w:r>
      <w:r w:rsidR="001325D3">
        <w:rPr>
          <w:rFonts w:cstheme="minorHAnsi"/>
          <w:sz w:val="28"/>
          <w:szCs w:val="28"/>
        </w:rPr>
        <w:t>.</w:t>
      </w:r>
      <w:r w:rsidRPr="00AA60AB">
        <w:rPr>
          <w:rFonts w:cstheme="minorHAnsi"/>
          <w:sz w:val="28"/>
          <w:szCs w:val="28"/>
        </w:rPr>
        <w:t>Además el Zinc contribuye a modular los mecanismos de reparación de la mucosa g</w:t>
      </w:r>
      <w:r w:rsidR="001325D3">
        <w:rPr>
          <w:rFonts w:cstheme="minorHAnsi"/>
          <w:sz w:val="28"/>
          <w:szCs w:val="28"/>
        </w:rPr>
        <w:t>a</w:t>
      </w:r>
      <w:r w:rsidRPr="00AA60AB">
        <w:rPr>
          <w:rFonts w:cstheme="minorHAnsi"/>
          <w:sz w:val="28"/>
          <w:szCs w:val="28"/>
        </w:rPr>
        <w:t>stro</w:t>
      </w:r>
      <w:r w:rsidR="001325D3">
        <w:rPr>
          <w:rFonts w:cstheme="minorHAnsi"/>
          <w:sz w:val="28"/>
          <w:szCs w:val="28"/>
        </w:rPr>
        <w:t xml:space="preserve"> </w:t>
      </w:r>
      <w:r w:rsidRPr="00AA60AB">
        <w:rPr>
          <w:rFonts w:cstheme="minorHAnsi"/>
          <w:sz w:val="28"/>
          <w:szCs w:val="28"/>
        </w:rPr>
        <w:t>intestinal (</w:t>
      </w:r>
      <w:r w:rsidR="00041676">
        <w:rPr>
          <w:rFonts w:cstheme="minorHAnsi"/>
          <w:sz w:val="28"/>
          <w:szCs w:val="28"/>
        </w:rPr>
        <w:t>5</w:t>
      </w:r>
      <w:r w:rsidRPr="00AA60AB">
        <w:rPr>
          <w:rFonts w:cstheme="minorHAnsi"/>
          <w:sz w:val="28"/>
          <w:szCs w:val="28"/>
        </w:rPr>
        <w:t xml:space="preserve">) .En este estudio , </w:t>
      </w:r>
      <w:r w:rsidRPr="00AA60AB">
        <w:rPr>
          <w:rFonts w:cstheme="minorHAnsi"/>
          <w:sz w:val="28"/>
          <w:szCs w:val="28"/>
        </w:rPr>
        <w:lastRenderedPageBreak/>
        <w:t xml:space="preserve">desarrollamos un esquema terapéutico secuencial basado en la utilización de inhibidores de la bomba de protones, antibióticos y Piridin carboxilato de Zinc, aplicado </w:t>
      </w:r>
      <w:r w:rsidR="001325D3">
        <w:rPr>
          <w:rFonts w:cstheme="minorHAnsi"/>
          <w:sz w:val="28"/>
          <w:szCs w:val="28"/>
        </w:rPr>
        <w:t>a</w:t>
      </w:r>
      <w:r w:rsidRPr="00AA60AB">
        <w:rPr>
          <w:rFonts w:cstheme="minorHAnsi"/>
          <w:sz w:val="28"/>
          <w:szCs w:val="28"/>
        </w:rPr>
        <w:t xml:space="preserve"> una cohorte de 170 pacientes (</w:t>
      </w:r>
      <w:r w:rsidR="00041676">
        <w:rPr>
          <w:rFonts w:cstheme="minorHAnsi"/>
          <w:sz w:val="28"/>
          <w:szCs w:val="28"/>
        </w:rPr>
        <w:t>6</w:t>
      </w:r>
      <w:r w:rsidRPr="00AA60AB">
        <w:rPr>
          <w:rFonts w:cstheme="minorHAnsi"/>
          <w:sz w:val="28"/>
          <w:szCs w:val="28"/>
        </w:rPr>
        <w:t>). Este estudio se enmarca en el Registro Argentino de Infección por H. pylori de la mucosa gástrica, con participación multicéntrica e internacional, y parte de él fue presentado en la Digestive Disease Week (DDW), EE.UU., mayo 2024 (</w:t>
      </w:r>
      <w:r w:rsidR="00041676">
        <w:rPr>
          <w:rFonts w:cstheme="minorHAnsi"/>
          <w:sz w:val="28"/>
          <w:szCs w:val="28"/>
        </w:rPr>
        <w:t>7</w:t>
      </w:r>
      <w:r w:rsidRPr="00AA60AB">
        <w:rPr>
          <w:rFonts w:cstheme="minorHAnsi"/>
          <w:sz w:val="28"/>
          <w:szCs w:val="28"/>
        </w:rPr>
        <w:t>). Nuestros hallazgos sugieren que el piridin carboxilato de zinc constituye un coadyuvante eficaz y seguro, para optimizar los esquemas de erradicación de H. pylori en la práctica clínica.</w:t>
      </w:r>
    </w:p>
    <w:p w14:paraId="50A5F5F0" w14:textId="77777777" w:rsidR="00467CD4" w:rsidRPr="00AA60AB" w:rsidRDefault="00467CD4" w:rsidP="006031FF">
      <w:pPr>
        <w:spacing w:after="0"/>
        <w:jc w:val="both"/>
        <w:rPr>
          <w:rFonts w:cstheme="minorHAnsi"/>
          <w:sz w:val="28"/>
          <w:szCs w:val="28"/>
        </w:rPr>
      </w:pPr>
    </w:p>
    <w:p w14:paraId="5FDB52BF" w14:textId="283DCD1F" w:rsidR="00467CD4" w:rsidRDefault="00467CD4" w:rsidP="006031FF">
      <w:pPr>
        <w:spacing w:after="0"/>
        <w:jc w:val="both"/>
        <w:rPr>
          <w:rFonts w:cstheme="minorHAnsi"/>
          <w:sz w:val="28"/>
          <w:szCs w:val="28"/>
        </w:rPr>
      </w:pPr>
      <w:r w:rsidRPr="00390D65">
        <w:rPr>
          <w:rFonts w:cstheme="minorHAnsi"/>
          <w:b/>
          <w:bCs/>
          <w:sz w:val="28"/>
          <w:szCs w:val="28"/>
        </w:rPr>
        <w:t>Palabras claves</w:t>
      </w:r>
      <w:r>
        <w:rPr>
          <w:rFonts w:cstheme="minorHAnsi"/>
          <w:sz w:val="28"/>
          <w:szCs w:val="28"/>
        </w:rPr>
        <w:t xml:space="preserve">: Helicobacter Pylori; zinc; piridin carboxilato de zinc; </w:t>
      </w:r>
      <w:r w:rsidRPr="00467CD4">
        <w:rPr>
          <w:rFonts w:cstheme="minorHAnsi"/>
          <w:sz w:val="28"/>
          <w:szCs w:val="28"/>
        </w:rPr>
        <w:t>H⁺/K⁺-ATPasa</w:t>
      </w:r>
      <w:r>
        <w:rPr>
          <w:rFonts w:cstheme="minorHAnsi"/>
          <w:sz w:val="28"/>
          <w:szCs w:val="28"/>
        </w:rPr>
        <w:t xml:space="preserve">; terapia secuencial. </w:t>
      </w:r>
    </w:p>
    <w:p w14:paraId="0C59F195" w14:textId="77777777" w:rsidR="00467CD4" w:rsidRDefault="00467CD4" w:rsidP="006031FF">
      <w:pPr>
        <w:spacing w:after="0"/>
        <w:jc w:val="both"/>
        <w:rPr>
          <w:rFonts w:cstheme="minorHAnsi"/>
          <w:sz w:val="28"/>
          <w:szCs w:val="28"/>
        </w:rPr>
      </w:pPr>
    </w:p>
    <w:p w14:paraId="1B7BE989" w14:textId="09E9EB09" w:rsidR="00467CD4" w:rsidRPr="00C43F3A" w:rsidRDefault="00467CD4" w:rsidP="006031FF">
      <w:pPr>
        <w:spacing w:after="0"/>
        <w:jc w:val="both"/>
        <w:rPr>
          <w:rFonts w:cstheme="minorHAnsi"/>
          <w:sz w:val="28"/>
          <w:szCs w:val="28"/>
        </w:rPr>
      </w:pPr>
      <w:r w:rsidRPr="00467CD4">
        <w:rPr>
          <w:rFonts w:cstheme="minorHAnsi"/>
          <w:b/>
          <w:bCs/>
          <w:sz w:val="28"/>
          <w:szCs w:val="28"/>
        </w:rPr>
        <w:t xml:space="preserve">Objetivo: </w:t>
      </w:r>
      <w:r w:rsidR="00C43F3A" w:rsidRPr="00C43F3A">
        <w:rPr>
          <w:rFonts w:cstheme="minorHAnsi"/>
          <w:sz w:val="28"/>
          <w:szCs w:val="28"/>
        </w:rPr>
        <w:t>Evaluar las bases moleculares y la experiencia clínica del piridin carboxilato de zinc (PC</w:t>
      </w:r>
      <w:r w:rsidR="00C43F3A" w:rsidRPr="00C43F3A">
        <w:rPr>
          <w:rFonts w:ascii="Cambria Math" w:hAnsi="Cambria Math" w:cs="Cambria Math"/>
          <w:sz w:val="28"/>
          <w:szCs w:val="28"/>
        </w:rPr>
        <w:t>‑</w:t>
      </w:r>
      <w:r w:rsidR="00C43F3A" w:rsidRPr="00C43F3A">
        <w:rPr>
          <w:rFonts w:cstheme="minorHAnsi"/>
          <w:sz w:val="28"/>
          <w:szCs w:val="28"/>
        </w:rPr>
        <w:t>Zn</w:t>
      </w:r>
      <w:r w:rsidR="00390D65" w:rsidRPr="00C43F3A">
        <w:rPr>
          <w:rFonts w:cstheme="minorHAnsi"/>
          <w:sz w:val="28"/>
          <w:szCs w:val="28"/>
        </w:rPr>
        <w:t>),</w:t>
      </w:r>
      <w:r w:rsidR="00C43F3A" w:rsidRPr="00C43F3A">
        <w:rPr>
          <w:rFonts w:cstheme="minorHAnsi"/>
          <w:sz w:val="28"/>
          <w:szCs w:val="28"/>
        </w:rPr>
        <w:t xml:space="preserve"> su acci</w:t>
      </w:r>
      <w:r w:rsidR="00C43F3A" w:rsidRPr="00C43F3A">
        <w:rPr>
          <w:rFonts w:ascii="Calibri" w:hAnsi="Calibri" w:cs="Calibri"/>
          <w:sz w:val="28"/>
          <w:szCs w:val="28"/>
        </w:rPr>
        <w:t>ó</w:t>
      </w:r>
      <w:r w:rsidR="00C43F3A" w:rsidRPr="00C43F3A">
        <w:rPr>
          <w:rFonts w:cstheme="minorHAnsi"/>
          <w:sz w:val="28"/>
          <w:szCs w:val="28"/>
        </w:rPr>
        <w:t>n como coadyuvante en la erradicaci</w:t>
      </w:r>
      <w:r w:rsidR="00C43F3A" w:rsidRPr="00C43F3A">
        <w:rPr>
          <w:rFonts w:ascii="Calibri" w:hAnsi="Calibri" w:cs="Calibri"/>
          <w:sz w:val="28"/>
          <w:szCs w:val="28"/>
        </w:rPr>
        <w:t>ó</w:t>
      </w:r>
      <w:r w:rsidR="00C43F3A" w:rsidRPr="00C43F3A">
        <w:rPr>
          <w:rFonts w:cstheme="minorHAnsi"/>
          <w:sz w:val="28"/>
          <w:szCs w:val="28"/>
        </w:rPr>
        <w:t>n de las gastritis por Helicobacter pylori, y proponer un esquema terap</w:t>
      </w:r>
      <w:r w:rsidR="00C43F3A" w:rsidRPr="00C43F3A">
        <w:rPr>
          <w:rFonts w:ascii="Calibri" w:hAnsi="Calibri" w:cs="Calibri"/>
          <w:sz w:val="28"/>
          <w:szCs w:val="28"/>
        </w:rPr>
        <w:t>é</w:t>
      </w:r>
      <w:r w:rsidR="00C43F3A" w:rsidRPr="00C43F3A">
        <w:rPr>
          <w:rFonts w:cstheme="minorHAnsi"/>
          <w:sz w:val="28"/>
          <w:szCs w:val="28"/>
        </w:rPr>
        <w:t>utico secuencial basado en IBP y antibi</w:t>
      </w:r>
      <w:r w:rsidR="00C43F3A" w:rsidRPr="00C43F3A">
        <w:rPr>
          <w:rFonts w:ascii="Calibri" w:hAnsi="Calibri" w:cs="Calibri"/>
          <w:sz w:val="28"/>
          <w:szCs w:val="28"/>
        </w:rPr>
        <w:t>ó</w:t>
      </w:r>
      <w:r w:rsidR="00C43F3A" w:rsidRPr="00C43F3A">
        <w:rPr>
          <w:rFonts w:cstheme="minorHAnsi"/>
          <w:sz w:val="28"/>
          <w:szCs w:val="28"/>
        </w:rPr>
        <w:t>ticos.</w:t>
      </w:r>
    </w:p>
    <w:p w14:paraId="0A549AEA" w14:textId="77777777" w:rsidR="00467CD4" w:rsidRDefault="00467CD4" w:rsidP="006031FF">
      <w:pPr>
        <w:spacing w:after="0"/>
        <w:jc w:val="both"/>
        <w:rPr>
          <w:rFonts w:cstheme="minorHAnsi"/>
          <w:sz w:val="28"/>
          <w:szCs w:val="28"/>
        </w:rPr>
      </w:pPr>
    </w:p>
    <w:p w14:paraId="7F21147F" w14:textId="77777777" w:rsidR="006031FF" w:rsidRPr="00936F41" w:rsidRDefault="006031FF" w:rsidP="006031FF">
      <w:pPr>
        <w:jc w:val="both"/>
        <w:rPr>
          <w:rFonts w:cstheme="minorHAnsi"/>
          <w:b/>
          <w:sz w:val="28"/>
          <w:szCs w:val="28"/>
        </w:rPr>
      </w:pPr>
      <w:r w:rsidRPr="00936F41">
        <w:rPr>
          <w:rFonts w:cstheme="minorHAnsi"/>
          <w:b/>
          <w:sz w:val="28"/>
          <w:szCs w:val="28"/>
        </w:rPr>
        <w:t>Introducción</w:t>
      </w:r>
    </w:p>
    <w:p w14:paraId="67993953" w14:textId="112C1F8B" w:rsidR="006031FF" w:rsidRDefault="006031FF" w:rsidP="006031FF">
      <w:pPr>
        <w:jc w:val="both"/>
        <w:rPr>
          <w:rFonts w:cstheme="minorHAnsi"/>
          <w:sz w:val="28"/>
          <w:szCs w:val="28"/>
        </w:rPr>
      </w:pPr>
      <w:r w:rsidRPr="002A2924">
        <w:rPr>
          <w:rFonts w:cstheme="minorHAnsi"/>
          <w:sz w:val="28"/>
          <w:szCs w:val="28"/>
        </w:rPr>
        <w:t xml:space="preserve">A pesar de la utilización de terapias triples y cuádruples, la resistencia antibiótica creciente ha reducido las tasas de erradicación de Helicobacter pylori (Hp) a un 70–80 % en diferentes reportes internacionales. Ante esta limitación, se han comenzado a investigar coadyuvantes capaces de potenciar la eficacia terapéutica. En este contexto, el zinc ha emergido como un elemento de especial interés. Diversos estudios han demostrado que este metal es capaz de </w:t>
      </w:r>
      <w:r w:rsidR="00C43F3A">
        <w:rPr>
          <w:rFonts w:cstheme="minorHAnsi"/>
          <w:sz w:val="28"/>
          <w:szCs w:val="28"/>
        </w:rPr>
        <w:t>inhibir l</w:t>
      </w:r>
      <w:r w:rsidRPr="002A2924">
        <w:rPr>
          <w:rFonts w:cstheme="minorHAnsi"/>
          <w:sz w:val="28"/>
          <w:szCs w:val="28"/>
        </w:rPr>
        <w:t>a acción de la ureasa pilórica mediante competencia con el ion níquel (Ni²⁺), componente esencial del centro activo</w:t>
      </w:r>
      <w:r w:rsidR="00C43F3A">
        <w:rPr>
          <w:rFonts w:cstheme="minorHAnsi"/>
          <w:sz w:val="28"/>
          <w:szCs w:val="28"/>
        </w:rPr>
        <w:t xml:space="preserve"> o catalítico</w:t>
      </w:r>
      <w:r w:rsidRPr="002A2924">
        <w:rPr>
          <w:rFonts w:cstheme="minorHAnsi"/>
          <w:sz w:val="28"/>
          <w:szCs w:val="28"/>
        </w:rPr>
        <w:t xml:space="preserve"> de la enzima</w:t>
      </w:r>
      <w:r w:rsidR="00C43F3A">
        <w:rPr>
          <w:rFonts w:cstheme="minorHAnsi"/>
          <w:sz w:val="28"/>
          <w:szCs w:val="28"/>
        </w:rPr>
        <w:t xml:space="preserve"> </w:t>
      </w:r>
      <w:r w:rsidR="00330B4C">
        <w:rPr>
          <w:rFonts w:cstheme="minorHAnsi"/>
          <w:sz w:val="28"/>
          <w:szCs w:val="28"/>
        </w:rPr>
        <w:t>(</w:t>
      </w:r>
      <w:r w:rsidR="00041676">
        <w:rPr>
          <w:rFonts w:cstheme="minorHAnsi"/>
          <w:sz w:val="28"/>
          <w:szCs w:val="28"/>
        </w:rPr>
        <w:t>8</w:t>
      </w:r>
      <w:r w:rsidR="00330B4C">
        <w:rPr>
          <w:rFonts w:cstheme="minorHAnsi"/>
          <w:sz w:val="28"/>
          <w:szCs w:val="28"/>
        </w:rPr>
        <w:t>-</w:t>
      </w:r>
      <w:r w:rsidR="00041676">
        <w:rPr>
          <w:rFonts w:cstheme="minorHAnsi"/>
          <w:sz w:val="28"/>
          <w:szCs w:val="28"/>
        </w:rPr>
        <w:t>9</w:t>
      </w:r>
      <w:r w:rsidR="00330B4C">
        <w:rPr>
          <w:rFonts w:cstheme="minorHAnsi"/>
          <w:sz w:val="28"/>
          <w:szCs w:val="28"/>
        </w:rPr>
        <w:t>)</w:t>
      </w:r>
      <w:r w:rsidR="00680E59">
        <w:rPr>
          <w:rFonts w:cstheme="minorHAnsi"/>
          <w:sz w:val="28"/>
          <w:szCs w:val="28"/>
        </w:rPr>
        <w:t>.</w:t>
      </w:r>
      <w:r w:rsidRPr="002A2924">
        <w:rPr>
          <w:rFonts w:cstheme="minorHAnsi"/>
          <w:sz w:val="28"/>
          <w:szCs w:val="28"/>
        </w:rPr>
        <w:t xml:space="preserve"> Además, el zinc participa en </w:t>
      </w:r>
      <w:r>
        <w:rPr>
          <w:rFonts w:cstheme="minorHAnsi"/>
          <w:sz w:val="28"/>
          <w:szCs w:val="28"/>
        </w:rPr>
        <w:t>f</w:t>
      </w:r>
      <w:r w:rsidRPr="002A2924">
        <w:rPr>
          <w:rFonts w:cstheme="minorHAnsi"/>
          <w:sz w:val="28"/>
          <w:szCs w:val="28"/>
        </w:rPr>
        <w:t>unciones biológicas clave</w:t>
      </w:r>
      <w:r>
        <w:rPr>
          <w:rFonts w:cstheme="minorHAnsi"/>
          <w:sz w:val="28"/>
          <w:szCs w:val="28"/>
        </w:rPr>
        <w:t>s</w:t>
      </w:r>
      <w:r w:rsidRPr="002A2924">
        <w:rPr>
          <w:rFonts w:cstheme="minorHAnsi"/>
          <w:sz w:val="28"/>
          <w:szCs w:val="28"/>
        </w:rPr>
        <w:t xml:space="preserve"> a través de su incorporación </w:t>
      </w:r>
      <w:r w:rsidR="00C43F3A">
        <w:rPr>
          <w:rFonts w:cstheme="minorHAnsi"/>
          <w:sz w:val="28"/>
          <w:szCs w:val="28"/>
        </w:rPr>
        <w:t>a</w:t>
      </w:r>
      <w:r w:rsidRPr="002A2924">
        <w:rPr>
          <w:rFonts w:cstheme="minorHAnsi"/>
          <w:sz w:val="28"/>
          <w:szCs w:val="28"/>
        </w:rPr>
        <w:t xml:space="preserve"> proteínas tipo zinc finger, regulando procesos inmunológicos y </w:t>
      </w:r>
      <w:r w:rsidR="00C43F3A">
        <w:rPr>
          <w:rFonts w:cstheme="minorHAnsi"/>
          <w:sz w:val="28"/>
          <w:szCs w:val="28"/>
        </w:rPr>
        <w:t>de reparación mucosa.</w:t>
      </w:r>
      <w:r w:rsidRPr="002A2924">
        <w:rPr>
          <w:rFonts w:cstheme="minorHAnsi"/>
          <w:sz w:val="28"/>
          <w:szCs w:val="28"/>
        </w:rPr>
        <w:t xml:space="preserve"> </w:t>
      </w:r>
      <w:r w:rsidR="00075820">
        <w:rPr>
          <w:rFonts w:cstheme="minorHAnsi"/>
          <w:sz w:val="28"/>
          <w:szCs w:val="28"/>
        </w:rPr>
        <w:t>Por otro lado, por</w:t>
      </w:r>
      <w:r w:rsidRPr="002A2924">
        <w:rPr>
          <w:rFonts w:cstheme="minorHAnsi"/>
          <w:sz w:val="28"/>
          <w:szCs w:val="28"/>
        </w:rPr>
        <w:t xml:space="preserve"> su acción inhibitoria directa sobre la ureasa bacteriana, el zinc ejerce un efecto modulador sobre la bomba H⁺/K⁺-ATPasa de las células parietales gástricas, interfiriendo en la secreción ácida y contribuyendo así a crear un ambiente menos favorable para la supervivencia de H. </w:t>
      </w:r>
      <w:r w:rsidR="00680E59" w:rsidRPr="002A2924">
        <w:rPr>
          <w:rFonts w:cstheme="minorHAnsi"/>
          <w:sz w:val="28"/>
          <w:szCs w:val="28"/>
        </w:rPr>
        <w:t>pylori</w:t>
      </w:r>
      <w:r w:rsidR="00330B4C">
        <w:rPr>
          <w:rFonts w:cstheme="minorHAnsi"/>
          <w:sz w:val="28"/>
          <w:szCs w:val="28"/>
        </w:rPr>
        <w:t xml:space="preserve"> (</w:t>
      </w:r>
      <w:r w:rsidR="00041676">
        <w:rPr>
          <w:rFonts w:cstheme="minorHAnsi"/>
          <w:sz w:val="28"/>
          <w:szCs w:val="28"/>
        </w:rPr>
        <w:t>10</w:t>
      </w:r>
      <w:r w:rsidR="00330B4C">
        <w:rPr>
          <w:rFonts w:cstheme="minorHAnsi"/>
          <w:sz w:val="28"/>
          <w:szCs w:val="28"/>
        </w:rPr>
        <w:t>).</w:t>
      </w:r>
    </w:p>
    <w:p w14:paraId="7C3911B8" w14:textId="7B77B40F" w:rsidR="006031FF" w:rsidRDefault="00C43F3A" w:rsidP="006031FF">
      <w:pPr>
        <w:jc w:val="both"/>
        <w:rPr>
          <w:rFonts w:cstheme="minorHAnsi"/>
          <w:bCs/>
          <w:sz w:val="28"/>
          <w:szCs w:val="28"/>
        </w:rPr>
      </w:pPr>
      <w:r>
        <w:rPr>
          <w:rFonts w:cstheme="minorHAnsi"/>
          <w:bCs/>
          <w:sz w:val="28"/>
          <w:szCs w:val="28"/>
        </w:rPr>
        <w:t>Para contextualizar la relevancia de la ureasa e</w:t>
      </w:r>
      <w:r w:rsidR="006031FF" w:rsidRPr="00317A57">
        <w:rPr>
          <w:rFonts w:cstheme="minorHAnsi"/>
          <w:bCs/>
          <w:sz w:val="28"/>
          <w:szCs w:val="28"/>
        </w:rPr>
        <w:t xml:space="preserve">s imperativo </w:t>
      </w:r>
      <w:r>
        <w:rPr>
          <w:rFonts w:cstheme="minorHAnsi"/>
          <w:bCs/>
          <w:sz w:val="28"/>
          <w:szCs w:val="28"/>
        </w:rPr>
        <w:t>conocer el ciclo de la urea en el hígado y la llegada de la misma</w:t>
      </w:r>
      <w:r w:rsidR="00075820">
        <w:rPr>
          <w:rFonts w:cstheme="minorHAnsi"/>
          <w:bCs/>
          <w:sz w:val="28"/>
          <w:szCs w:val="28"/>
        </w:rPr>
        <w:t xml:space="preserve"> a</w:t>
      </w:r>
      <w:r>
        <w:rPr>
          <w:rFonts w:cstheme="minorHAnsi"/>
          <w:bCs/>
          <w:sz w:val="28"/>
          <w:szCs w:val="28"/>
        </w:rPr>
        <w:t xml:space="preserve"> la mucosa gástrica a través de la difusión y la acción de los transportadores UT-3 </w:t>
      </w:r>
      <w:r w:rsidR="00390D65">
        <w:rPr>
          <w:rFonts w:cstheme="minorHAnsi"/>
          <w:bCs/>
          <w:sz w:val="28"/>
          <w:szCs w:val="28"/>
        </w:rPr>
        <w:t>(</w:t>
      </w:r>
      <w:r w:rsidR="00041676">
        <w:rPr>
          <w:rFonts w:cstheme="minorHAnsi"/>
          <w:bCs/>
          <w:sz w:val="28"/>
          <w:szCs w:val="28"/>
        </w:rPr>
        <w:t>11</w:t>
      </w:r>
      <w:r>
        <w:rPr>
          <w:rFonts w:cstheme="minorHAnsi"/>
          <w:bCs/>
          <w:sz w:val="28"/>
          <w:szCs w:val="28"/>
        </w:rPr>
        <w:t>-1</w:t>
      </w:r>
      <w:r w:rsidR="00041676">
        <w:rPr>
          <w:rFonts w:cstheme="minorHAnsi"/>
          <w:bCs/>
          <w:sz w:val="28"/>
          <w:szCs w:val="28"/>
        </w:rPr>
        <w:t>2</w:t>
      </w:r>
      <w:r>
        <w:rPr>
          <w:rFonts w:cstheme="minorHAnsi"/>
          <w:bCs/>
          <w:sz w:val="28"/>
          <w:szCs w:val="28"/>
        </w:rPr>
        <w:t>)</w:t>
      </w:r>
      <w:r w:rsidR="006031FF" w:rsidRPr="00317A57">
        <w:rPr>
          <w:rFonts w:cstheme="minorHAnsi"/>
          <w:bCs/>
          <w:sz w:val="28"/>
          <w:szCs w:val="28"/>
        </w:rPr>
        <w:t xml:space="preserve">. </w:t>
      </w:r>
    </w:p>
    <w:p w14:paraId="3469C79D" w14:textId="4DD92736" w:rsidR="006031FF" w:rsidRPr="00C953F7" w:rsidRDefault="006031FF" w:rsidP="006031FF">
      <w:pPr>
        <w:jc w:val="both"/>
        <w:rPr>
          <w:rFonts w:cstheme="minorHAnsi"/>
          <w:bCs/>
          <w:sz w:val="28"/>
          <w:szCs w:val="28"/>
        </w:rPr>
      </w:pPr>
      <w:r w:rsidRPr="00C953F7">
        <w:rPr>
          <w:rFonts w:cstheme="minorHAnsi"/>
          <w:bCs/>
          <w:sz w:val="28"/>
          <w:szCs w:val="28"/>
        </w:rPr>
        <w:t>La urea que utiliza</w:t>
      </w:r>
      <w:r w:rsidR="00075820">
        <w:rPr>
          <w:rFonts w:cstheme="minorHAnsi"/>
          <w:bCs/>
          <w:sz w:val="28"/>
          <w:szCs w:val="28"/>
        </w:rPr>
        <w:t xml:space="preserve"> el </w:t>
      </w:r>
      <w:r w:rsidRPr="00C953F7">
        <w:rPr>
          <w:rFonts w:cstheme="minorHAnsi"/>
          <w:bCs/>
          <w:sz w:val="28"/>
          <w:szCs w:val="28"/>
        </w:rPr>
        <w:t xml:space="preserve">Helicobacter </w:t>
      </w:r>
      <w:r w:rsidR="00390D65" w:rsidRPr="00C953F7">
        <w:rPr>
          <w:rFonts w:cstheme="minorHAnsi"/>
          <w:bCs/>
          <w:sz w:val="28"/>
          <w:szCs w:val="28"/>
        </w:rPr>
        <w:t>pylori,</w:t>
      </w:r>
      <w:r w:rsidRPr="00C953F7">
        <w:rPr>
          <w:rFonts w:cstheme="minorHAnsi"/>
          <w:bCs/>
          <w:sz w:val="28"/>
          <w:szCs w:val="28"/>
        </w:rPr>
        <w:t xml:space="preserve"> no se genera localmente en la mucosa gástrica. En realidad, proviene de la circulación sistémica</w:t>
      </w:r>
      <w:r w:rsidR="00041676">
        <w:rPr>
          <w:rFonts w:cstheme="minorHAnsi"/>
          <w:bCs/>
          <w:sz w:val="28"/>
          <w:szCs w:val="28"/>
        </w:rPr>
        <w:t>.</w:t>
      </w:r>
    </w:p>
    <w:p w14:paraId="591BB0F8" w14:textId="1B4D9969" w:rsidR="006031FF" w:rsidRDefault="006031FF" w:rsidP="006031FF">
      <w:pPr>
        <w:jc w:val="both"/>
        <w:rPr>
          <w:rFonts w:cstheme="minorHAnsi"/>
          <w:bCs/>
          <w:sz w:val="28"/>
          <w:szCs w:val="28"/>
        </w:rPr>
      </w:pPr>
      <w:r w:rsidRPr="00317A57">
        <w:rPr>
          <w:rFonts w:cstheme="minorHAnsi"/>
          <w:bCs/>
          <w:sz w:val="28"/>
          <w:szCs w:val="28"/>
        </w:rPr>
        <w:lastRenderedPageBreak/>
        <w:t xml:space="preserve">Como es conocido, el catabolismo proteico sistémico genera exceso de nitrógeno, que debe ser eliminado del organismo. Este nitrógeno es transportado en forma de amoníaco (NH₃) o </w:t>
      </w:r>
      <w:r>
        <w:rPr>
          <w:rFonts w:cstheme="minorHAnsi"/>
          <w:bCs/>
          <w:sz w:val="28"/>
          <w:szCs w:val="28"/>
        </w:rPr>
        <w:t xml:space="preserve">de distintos </w:t>
      </w:r>
      <w:r w:rsidRPr="00317A57">
        <w:rPr>
          <w:rFonts w:cstheme="minorHAnsi"/>
          <w:bCs/>
          <w:sz w:val="28"/>
          <w:szCs w:val="28"/>
        </w:rPr>
        <w:t>aminoácidos hasta el hígado, donde ingresa al ciclo de la urea. El ciclo de la urea es el mecanismo central para convertir el nitrógeno tóxico sistémico en urea, una molécula soluble y e</w:t>
      </w:r>
      <w:r w:rsidR="00680E59">
        <w:rPr>
          <w:rFonts w:cstheme="minorHAnsi"/>
          <w:bCs/>
          <w:sz w:val="28"/>
          <w:szCs w:val="28"/>
        </w:rPr>
        <w:t>x</w:t>
      </w:r>
      <w:r w:rsidRPr="00317A57">
        <w:rPr>
          <w:rFonts w:cstheme="minorHAnsi"/>
          <w:bCs/>
          <w:sz w:val="28"/>
          <w:szCs w:val="28"/>
        </w:rPr>
        <w:t>cretable</w:t>
      </w:r>
      <w:r w:rsidR="00041676">
        <w:rPr>
          <w:rFonts w:cstheme="minorHAnsi"/>
          <w:bCs/>
          <w:sz w:val="28"/>
          <w:szCs w:val="28"/>
        </w:rPr>
        <w:t>.</w:t>
      </w:r>
    </w:p>
    <w:p w14:paraId="1660F941" w14:textId="77777777" w:rsidR="006031FF" w:rsidRPr="007C6345" w:rsidRDefault="006031FF" w:rsidP="006031FF">
      <w:pPr>
        <w:jc w:val="both"/>
        <w:rPr>
          <w:rFonts w:cstheme="minorHAnsi"/>
          <w:b/>
          <w:sz w:val="28"/>
          <w:szCs w:val="28"/>
        </w:rPr>
      </w:pPr>
      <w:r w:rsidRPr="007C6345">
        <w:rPr>
          <w:rFonts w:cstheme="minorHAnsi"/>
          <w:b/>
          <w:sz w:val="28"/>
          <w:szCs w:val="28"/>
        </w:rPr>
        <w:t>Ciclo de la urea en el hígado</w:t>
      </w:r>
    </w:p>
    <w:p w14:paraId="21470051" w14:textId="26AB73BD" w:rsidR="006031FF" w:rsidRDefault="006031FF" w:rsidP="006031FF">
      <w:pPr>
        <w:jc w:val="both"/>
        <w:rPr>
          <w:rFonts w:cstheme="minorHAnsi"/>
          <w:bCs/>
          <w:sz w:val="28"/>
          <w:szCs w:val="28"/>
        </w:rPr>
      </w:pPr>
      <w:r w:rsidRPr="007C6345">
        <w:rPr>
          <w:rFonts w:cstheme="minorHAnsi"/>
          <w:bCs/>
          <w:sz w:val="28"/>
          <w:szCs w:val="28"/>
        </w:rPr>
        <w:t xml:space="preserve">En el </w:t>
      </w:r>
      <w:r>
        <w:rPr>
          <w:rFonts w:cstheme="minorHAnsi"/>
          <w:bCs/>
          <w:sz w:val="28"/>
          <w:szCs w:val="28"/>
        </w:rPr>
        <w:t>hepatocito</w:t>
      </w:r>
      <w:r w:rsidRPr="007C6345">
        <w:rPr>
          <w:rFonts w:cstheme="minorHAnsi"/>
          <w:bCs/>
          <w:sz w:val="28"/>
          <w:szCs w:val="28"/>
        </w:rPr>
        <w:t xml:space="preserve">, el amoníaco </w:t>
      </w:r>
      <w:r>
        <w:rPr>
          <w:rFonts w:cstheme="minorHAnsi"/>
          <w:bCs/>
          <w:sz w:val="28"/>
          <w:szCs w:val="28"/>
        </w:rPr>
        <w:t xml:space="preserve">difundido </w:t>
      </w:r>
      <w:r w:rsidRPr="007C6345">
        <w:rPr>
          <w:rFonts w:cstheme="minorHAnsi"/>
          <w:bCs/>
          <w:sz w:val="28"/>
          <w:szCs w:val="28"/>
        </w:rPr>
        <w:t xml:space="preserve">se combina con </w:t>
      </w:r>
      <w:r>
        <w:rPr>
          <w:rFonts w:cstheme="minorHAnsi"/>
          <w:bCs/>
          <w:sz w:val="28"/>
          <w:szCs w:val="28"/>
        </w:rPr>
        <w:t xml:space="preserve">el </w:t>
      </w:r>
      <w:r w:rsidRPr="007C6345">
        <w:rPr>
          <w:rFonts w:cstheme="minorHAnsi"/>
          <w:bCs/>
          <w:sz w:val="28"/>
          <w:szCs w:val="28"/>
        </w:rPr>
        <w:t>CO₂</w:t>
      </w:r>
      <w:r>
        <w:rPr>
          <w:rFonts w:cstheme="minorHAnsi"/>
          <w:bCs/>
          <w:sz w:val="28"/>
          <w:szCs w:val="28"/>
        </w:rPr>
        <w:t xml:space="preserve"> intracelular </w:t>
      </w:r>
      <w:r w:rsidRPr="007C6345">
        <w:rPr>
          <w:rFonts w:cstheme="minorHAnsi"/>
          <w:bCs/>
          <w:sz w:val="28"/>
          <w:szCs w:val="28"/>
        </w:rPr>
        <w:t xml:space="preserve">para formar carbamoil fosfato, que ingresa al ciclo de la urea. Este ciclo incluye metabolitos principales: citrulina, </w:t>
      </w:r>
      <w:r w:rsidR="00041676" w:rsidRPr="007C6345">
        <w:rPr>
          <w:rFonts w:cstheme="minorHAnsi"/>
          <w:bCs/>
          <w:sz w:val="28"/>
          <w:szCs w:val="28"/>
        </w:rPr>
        <w:t>arginina</w:t>
      </w:r>
      <w:r w:rsidR="005F2CBE">
        <w:rPr>
          <w:rFonts w:cstheme="minorHAnsi"/>
          <w:bCs/>
          <w:sz w:val="28"/>
          <w:szCs w:val="28"/>
        </w:rPr>
        <w:t xml:space="preserve"> </w:t>
      </w:r>
      <w:r w:rsidRPr="007C6345">
        <w:rPr>
          <w:rFonts w:cstheme="minorHAnsi"/>
          <w:bCs/>
          <w:sz w:val="28"/>
          <w:szCs w:val="28"/>
        </w:rPr>
        <w:t xml:space="preserve">succinato y arginina. Finalmente, la hidrólisis de la arginina genera urea y regenera ornitina, cerrando el ciclo. </w:t>
      </w:r>
      <w:r w:rsidRPr="00C953F7">
        <w:rPr>
          <w:rFonts w:cstheme="minorHAnsi"/>
          <w:bCs/>
          <w:sz w:val="28"/>
          <w:szCs w:val="28"/>
        </w:rPr>
        <w:t>Una vez formada</w:t>
      </w:r>
      <w:r>
        <w:rPr>
          <w:rFonts w:cstheme="minorHAnsi"/>
          <w:bCs/>
          <w:sz w:val="28"/>
          <w:szCs w:val="28"/>
        </w:rPr>
        <w:t xml:space="preserve"> </w:t>
      </w:r>
      <w:r w:rsidR="00075820">
        <w:rPr>
          <w:rFonts w:cstheme="minorHAnsi"/>
          <w:bCs/>
          <w:sz w:val="28"/>
          <w:szCs w:val="28"/>
        </w:rPr>
        <w:t xml:space="preserve">en </w:t>
      </w:r>
      <w:r w:rsidRPr="00C953F7">
        <w:rPr>
          <w:rFonts w:cstheme="minorHAnsi"/>
          <w:bCs/>
          <w:sz w:val="28"/>
          <w:szCs w:val="28"/>
        </w:rPr>
        <w:t xml:space="preserve">el hígado, la urea se distribuye en la sangre y se difunde fácilmente </w:t>
      </w:r>
      <w:r>
        <w:rPr>
          <w:rFonts w:cstheme="minorHAnsi"/>
          <w:bCs/>
          <w:sz w:val="28"/>
          <w:szCs w:val="28"/>
        </w:rPr>
        <w:t>d</w:t>
      </w:r>
      <w:r w:rsidRPr="00C953F7">
        <w:rPr>
          <w:rFonts w:cstheme="minorHAnsi"/>
          <w:bCs/>
          <w:sz w:val="28"/>
          <w:szCs w:val="28"/>
        </w:rPr>
        <w:t xml:space="preserve">ebido a su pequeño tamaño y solubilidad, </w:t>
      </w:r>
      <w:r>
        <w:rPr>
          <w:rFonts w:cstheme="minorHAnsi"/>
          <w:bCs/>
          <w:sz w:val="28"/>
          <w:szCs w:val="28"/>
        </w:rPr>
        <w:t xml:space="preserve">llegando a los </w:t>
      </w:r>
      <w:r w:rsidRPr="00C953F7">
        <w:rPr>
          <w:rFonts w:cstheme="minorHAnsi"/>
          <w:bCs/>
          <w:sz w:val="28"/>
          <w:szCs w:val="28"/>
        </w:rPr>
        <w:t xml:space="preserve">distintos compartimientos, incluida la mucosa </w:t>
      </w:r>
      <w:r w:rsidR="00680E59" w:rsidRPr="00C953F7">
        <w:rPr>
          <w:rFonts w:cstheme="minorHAnsi"/>
          <w:bCs/>
          <w:sz w:val="28"/>
          <w:szCs w:val="28"/>
        </w:rPr>
        <w:t>gástrica</w:t>
      </w:r>
      <w:r w:rsidR="00680E59">
        <w:rPr>
          <w:rFonts w:cstheme="minorHAnsi"/>
          <w:bCs/>
          <w:sz w:val="28"/>
          <w:szCs w:val="28"/>
        </w:rPr>
        <w:t>.</w:t>
      </w:r>
    </w:p>
    <w:p w14:paraId="3BE3E4C4" w14:textId="77777777" w:rsidR="006031FF" w:rsidRPr="00967FEB" w:rsidRDefault="006031FF" w:rsidP="006031FF">
      <w:pPr>
        <w:jc w:val="both"/>
        <w:rPr>
          <w:rFonts w:cstheme="minorHAnsi"/>
          <w:b/>
          <w:sz w:val="28"/>
          <w:szCs w:val="28"/>
        </w:rPr>
      </w:pPr>
      <w:r w:rsidRPr="00967FEB">
        <w:rPr>
          <w:rFonts w:cstheme="minorHAnsi"/>
          <w:b/>
          <w:sz w:val="28"/>
          <w:szCs w:val="28"/>
        </w:rPr>
        <w:t xml:space="preserve">Distribución de la urea en </w:t>
      </w:r>
      <w:r>
        <w:rPr>
          <w:rFonts w:cstheme="minorHAnsi"/>
          <w:b/>
          <w:sz w:val="28"/>
          <w:szCs w:val="28"/>
        </w:rPr>
        <w:t xml:space="preserve">la </w:t>
      </w:r>
      <w:r w:rsidRPr="00967FEB">
        <w:rPr>
          <w:rFonts w:cstheme="minorHAnsi"/>
          <w:b/>
          <w:sz w:val="28"/>
          <w:szCs w:val="28"/>
        </w:rPr>
        <w:t>mucosa gástrica</w:t>
      </w:r>
    </w:p>
    <w:p w14:paraId="30CBF5AA" w14:textId="1CBCB284" w:rsidR="006031FF" w:rsidRPr="00C953F7" w:rsidRDefault="006031FF" w:rsidP="006031FF">
      <w:pPr>
        <w:jc w:val="both"/>
        <w:rPr>
          <w:rFonts w:cstheme="minorHAnsi"/>
          <w:bCs/>
          <w:sz w:val="28"/>
          <w:szCs w:val="28"/>
        </w:rPr>
      </w:pPr>
      <w:r w:rsidRPr="00C953F7">
        <w:rPr>
          <w:rFonts w:cstheme="minorHAnsi"/>
          <w:bCs/>
          <w:sz w:val="28"/>
          <w:szCs w:val="28"/>
        </w:rPr>
        <w:t>En la mucosa</w:t>
      </w:r>
      <w:r>
        <w:rPr>
          <w:rFonts w:cstheme="minorHAnsi"/>
          <w:bCs/>
          <w:sz w:val="28"/>
          <w:szCs w:val="28"/>
        </w:rPr>
        <w:t xml:space="preserve"> gástrica,</w:t>
      </w:r>
      <w:r w:rsidRPr="00C953F7">
        <w:rPr>
          <w:rFonts w:cstheme="minorHAnsi"/>
          <w:bCs/>
          <w:sz w:val="28"/>
          <w:szCs w:val="28"/>
        </w:rPr>
        <w:t xml:space="preserve"> la urea difunde pasivamente desde </w:t>
      </w:r>
      <w:r>
        <w:rPr>
          <w:rFonts w:cstheme="minorHAnsi"/>
          <w:bCs/>
          <w:sz w:val="28"/>
          <w:szCs w:val="28"/>
        </w:rPr>
        <w:t xml:space="preserve">los capilares basales </w:t>
      </w:r>
      <w:r w:rsidRPr="00C953F7">
        <w:rPr>
          <w:rFonts w:cstheme="minorHAnsi"/>
          <w:bCs/>
          <w:sz w:val="28"/>
          <w:szCs w:val="28"/>
        </w:rPr>
        <w:t xml:space="preserve">hacia la luz gástrica, atravesando las células epiteliales o mediante canales específicos </w:t>
      </w:r>
      <w:r w:rsidR="00872D03">
        <w:rPr>
          <w:rFonts w:cstheme="minorHAnsi"/>
          <w:bCs/>
          <w:sz w:val="28"/>
          <w:szCs w:val="28"/>
        </w:rPr>
        <w:t>,</w:t>
      </w:r>
      <w:r w:rsidRPr="00C953F7">
        <w:rPr>
          <w:rFonts w:cstheme="minorHAnsi"/>
          <w:bCs/>
          <w:sz w:val="28"/>
          <w:szCs w:val="28"/>
        </w:rPr>
        <w:t xml:space="preserve">se han descrito transportadores de urea de la familia UT-B en </w:t>
      </w:r>
      <w:r>
        <w:rPr>
          <w:rFonts w:cstheme="minorHAnsi"/>
          <w:bCs/>
          <w:sz w:val="28"/>
          <w:szCs w:val="28"/>
        </w:rPr>
        <w:t xml:space="preserve">el </w:t>
      </w:r>
      <w:r w:rsidRPr="00C953F7">
        <w:rPr>
          <w:rFonts w:cstheme="minorHAnsi"/>
          <w:bCs/>
          <w:sz w:val="28"/>
          <w:szCs w:val="28"/>
        </w:rPr>
        <w:t>estómago</w:t>
      </w:r>
      <w:r w:rsidR="00046E2B">
        <w:rPr>
          <w:rFonts w:cstheme="minorHAnsi"/>
          <w:bCs/>
          <w:sz w:val="28"/>
          <w:szCs w:val="28"/>
        </w:rPr>
        <w:t xml:space="preserve"> </w:t>
      </w:r>
      <w:r w:rsidR="00912E31">
        <w:rPr>
          <w:rFonts w:cstheme="minorHAnsi"/>
          <w:bCs/>
          <w:sz w:val="28"/>
          <w:szCs w:val="28"/>
        </w:rPr>
        <w:t>(1</w:t>
      </w:r>
      <w:r w:rsidR="00872D03">
        <w:rPr>
          <w:rFonts w:cstheme="minorHAnsi"/>
          <w:bCs/>
          <w:sz w:val="28"/>
          <w:szCs w:val="28"/>
        </w:rPr>
        <w:t>2</w:t>
      </w:r>
      <w:r w:rsidR="00046E2B">
        <w:rPr>
          <w:rFonts w:cstheme="minorHAnsi"/>
          <w:bCs/>
          <w:sz w:val="28"/>
          <w:szCs w:val="28"/>
        </w:rPr>
        <w:t>)</w:t>
      </w:r>
      <w:r w:rsidR="00680E59">
        <w:rPr>
          <w:rFonts w:cstheme="minorHAnsi"/>
          <w:bCs/>
          <w:sz w:val="28"/>
          <w:szCs w:val="28"/>
        </w:rPr>
        <w:t>.</w:t>
      </w:r>
    </w:p>
    <w:p w14:paraId="1B9C5905" w14:textId="4F18A9A1" w:rsidR="006031FF" w:rsidRDefault="006031FF" w:rsidP="006031FF">
      <w:pPr>
        <w:jc w:val="both"/>
        <w:rPr>
          <w:rFonts w:cstheme="minorHAnsi"/>
          <w:bCs/>
          <w:sz w:val="28"/>
          <w:szCs w:val="28"/>
        </w:rPr>
      </w:pPr>
      <w:r w:rsidRPr="00C953F7">
        <w:rPr>
          <w:rFonts w:cstheme="minorHAnsi"/>
          <w:bCs/>
          <w:sz w:val="28"/>
          <w:szCs w:val="28"/>
        </w:rPr>
        <w:t xml:space="preserve">Por eso, siempre hay una pequeña pero constante concentración de urea en el jugo gástrico, suficiente para que H. pylori la utilice como </w:t>
      </w:r>
      <w:r w:rsidR="00680E59" w:rsidRPr="00C953F7">
        <w:rPr>
          <w:rFonts w:cstheme="minorHAnsi"/>
          <w:bCs/>
          <w:sz w:val="28"/>
          <w:szCs w:val="28"/>
        </w:rPr>
        <w:t>sustrato</w:t>
      </w:r>
      <w:r w:rsidR="00680E59">
        <w:rPr>
          <w:rFonts w:cstheme="minorHAnsi"/>
          <w:bCs/>
          <w:sz w:val="28"/>
          <w:szCs w:val="28"/>
        </w:rPr>
        <w:t>.</w:t>
      </w:r>
    </w:p>
    <w:p w14:paraId="580FDB9F" w14:textId="77777777" w:rsidR="006031FF" w:rsidRPr="00967FEB" w:rsidRDefault="006031FF" w:rsidP="006031FF">
      <w:pPr>
        <w:jc w:val="both"/>
        <w:rPr>
          <w:rFonts w:cstheme="minorHAnsi"/>
          <w:bCs/>
          <w:sz w:val="28"/>
          <w:szCs w:val="28"/>
        </w:rPr>
      </w:pPr>
      <w:r w:rsidRPr="00967FEB">
        <w:rPr>
          <w:rFonts w:cstheme="minorHAnsi"/>
          <w:bCs/>
          <w:sz w:val="28"/>
          <w:szCs w:val="28"/>
        </w:rPr>
        <w:t>Este principio se aprovecha en la práctica con el test del aliento con urea marcada (¹³C o ¹⁴C): si la bacteria está presente, degrada la urea ingerida y libera CO₂ marcado, que luego se detecta en el aire espirado.</w:t>
      </w:r>
    </w:p>
    <w:p w14:paraId="7369558D" w14:textId="0E193E15" w:rsidR="006031FF" w:rsidRDefault="006031FF" w:rsidP="006031FF">
      <w:pPr>
        <w:jc w:val="both"/>
        <w:rPr>
          <w:rFonts w:cstheme="minorHAnsi"/>
          <w:bCs/>
          <w:sz w:val="28"/>
          <w:szCs w:val="28"/>
        </w:rPr>
      </w:pPr>
      <w:r>
        <w:rPr>
          <w:rFonts w:cstheme="minorHAnsi"/>
          <w:bCs/>
          <w:sz w:val="28"/>
          <w:szCs w:val="28"/>
        </w:rPr>
        <w:t xml:space="preserve">Por otro lado, </w:t>
      </w:r>
      <w:r w:rsidRPr="00967FEB">
        <w:rPr>
          <w:rFonts w:cstheme="minorHAnsi"/>
          <w:bCs/>
          <w:sz w:val="28"/>
          <w:szCs w:val="28"/>
        </w:rPr>
        <w:t>la presencia de amoníaco en la superficie mucosa colonizada</w:t>
      </w:r>
      <w:r>
        <w:rPr>
          <w:rFonts w:cstheme="minorHAnsi"/>
          <w:bCs/>
          <w:sz w:val="28"/>
          <w:szCs w:val="28"/>
        </w:rPr>
        <w:t xml:space="preserve"> por el Helicobacter pylori</w:t>
      </w:r>
      <w:r w:rsidRPr="00967FEB">
        <w:rPr>
          <w:rFonts w:cstheme="minorHAnsi"/>
          <w:bCs/>
          <w:sz w:val="28"/>
          <w:szCs w:val="28"/>
        </w:rPr>
        <w:t>, contribuye a</w:t>
      </w:r>
      <w:r w:rsidR="00872D03">
        <w:rPr>
          <w:rFonts w:cstheme="minorHAnsi"/>
          <w:bCs/>
          <w:sz w:val="28"/>
          <w:szCs w:val="28"/>
        </w:rPr>
        <w:t>l</w:t>
      </w:r>
      <w:r w:rsidRPr="00967FEB">
        <w:rPr>
          <w:rFonts w:cstheme="minorHAnsi"/>
          <w:bCs/>
          <w:sz w:val="28"/>
          <w:szCs w:val="28"/>
        </w:rPr>
        <w:t xml:space="preserve"> daño epitelial y a la inflamación crónica.</w:t>
      </w:r>
    </w:p>
    <w:p w14:paraId="43C8EE00" w14:textId="796F7415" w:rsidR="006031FF" w:rsidRPr="007C6345" w:rsidRDefault="006031FF" w:rsidP="006031FF">
      <w:pPr>
        <w:jc w:val="both"/>
        <w:rPr>
          <w:rFonts w:cstheme="minorHAnsi"/>
          <w:bCs/>
          <w:sz w:val="28"/>
          <w:szCs w:val="28"/>
        </w:rPr>
      </w:pPr>
      <w:r>
        <w:rPr>
          <w:rFonts w:cstheme="minorHAnsi"/>
          <w:bCs/>
          <w:sz w:val="28"/>
          <w:szCs w:val="28"/>
        </w:rPr>
        <w:t xml:space="preserve">El </w:t>
      </w:r>
      <w:r w:rsidRPr="007C6345">
        <w:rPr>
          <w:rFonts w:cstheme="minorHAnsi"/>
          <w:bCs/>
          <w:sz w:val="28"/>
          <w:szCs w:val="28"/>
        </w:rPr>
        <w:t xml:space="preserve">Helicobacter pylori utiliza la urea disponible en la mucosa gástrica como sustrato para su enzima ureasa. La ureasa cataliza la hidrólisis de la urea en amoníaco y CO₂. El amoníaco, al </w:t>
      </w:r>
      <w:r>
        <w:rPr>
          <w:rFonts w:cstheme="minorHAnsi"/>
          <w:bCs/>
          <w:sz w:val="28"/>
          <w:szCs w:val="28"/>
        </w:rPr>
        <w:t>c</w:t>
      </w:r>
      <w:r w:rsidRPr="007C6345">
        <w:rPr>
          <w:rFonts w:cstheme="minorHAnsi"/>
          <w:bCs/>
          <w:sz w:val="28"/>
          <w:szCs w:val="28"/>
        </w:rPr>
        <w:t>aptar protones del medio ácido, se transforma en ion amonio, generando un microambiente alcalino protector</w:t>
      </w:r>
      <w:r>
        <w:rPr>
          <w:rFonts w:cstheme="minorHAnsi"/>
          <w:bCs/>
          <w:sz w:val="28"/>
          <w:szCs w:val="28"/>
        </w:rPr>
        <w:t xml:space="preserve"> para el Helicobacter pylori.</w:t>
      </w:r>
      <w:r w:rsidRPr="007C6345">
        <w:rPr>
          <w:rFonts w:cstheme="minorHAnsi"/>
          <w:bCs/>
          <w:sz w:val="28"/>
          <w:szCs w:val="28"/>
        </w:rPr>
        <w:t xml:space="preserve"> Este mecanismo permite a la bacteria sobrevivir en el ambiente hostil del estómago y establecer una colonización crónica. </w:t>
      </w:r>
    </w:p>
    <w:p w14:paraId="0E5F4E32" w14:textId="28DD33D8" w:rsidR="006031FF" w:rsidRDefault="006031FF" w:rsidP="00046E2B">
      <w:pPr>
        <w:spacing w:before="240"/>
        <w:jc w:val="both"/>
        <w:rPr>
          <w:rFonts w:cstheme="minorHAnsi"/>
          <w:bCs/>
          <w:sz w:val="28"/>
          <w:szCs w:val="28"/>
        </w:rPr>
      </w:pPr>
      <w:r w:rsidRPr="007C6345">
        <w:rPr>
          <w:rFonts w:cstheme="minorHAnsi"/>
          <w:bCs/>
          <w:sz w:val="28"/>
          <w:szCs w:val="28"/>
        </w:rPr>
        <w:t xml:space="preserve">La capacidad de la bacteria de aprovechar la urea es clave para su supervivencia y persistencia en el </w:t>
      </w:r>
      <w:r w:rsidR="00680E59" w:rsidRPr="007C6345">
        <w:rPr>
          <w:rFonts w:cstheme="minorHAnsi"/>
          <w:bCs/>
          <w:sz w:val="28"/>
          <w:szCs w:val="28"/>
        </w:rPr>
        <w:t>estómago</w:t>
      </w:r>
      <w:r w:rsidR="00046E2B">
        <w:rPr>
          <w:rFonts w:cstheme="minorHAnsi"/>
          <w:bCs/>
          <w:sz w:val="28"/>
          <w:szCs w:val="28"/>
        </w:rPr>
        <w:t xml:space="preserve"> (1</w:t>
      </w:r>
      <w:r w:rsidR="00872D03">
        <w:rPr>
          <w:rFonts w:cstheme="minorHAnsi"/>
          <w:bCs/>
          <w:sz w:val="28"/>
          <w:szCs w:val="28"/>
        </w:rPr>
        <w:t>3</w:t>
      </w:r>
      <w:r w:rsidR="00046E2B">
        <w:rPr>
          <w:rFonts w:cstheme="minorHAnsi"/>
          <w:bCs/>
          <w:sz w:val="28"/>
          <w:szCs w:val="28"/>
        </w:rPr>
        <w:t>-1</w:t>
      </w:r>
      <w:r w:rsidR="00872D03">
        <w:rPr>
          <w:rFonts w:cstheme="minorHAnsi"/>
          <w:bCs/>
          <w:sz w:val="28"/>
          <w:szCs w:val="28"/>
        </w:rPr>
        <w:t>4</w:t>
      </w:r>
      <w:r w:rsidR="00046E2B">
        <w:rPr>
          <w:rFonts w:cstheme="minorHAnsi"/>
          <w:bCs/>
          <w:sz w:val="28"/>
          <w:szCs w:val="28"/>
        </w:rPr>
        <w:t>)</w:t>
      </w:r>
      <w:r w:rsidR="00680E59">
        <w:rPr>
          <w:rFonts w:cstheme="minorHAnsi"/>
          <w:bCs/>
          <w:sz w:val="28"/>
          <w:szCs w:val="28"/>
        </w:rPr>
        <w:t>.</w:t>
      </w:r>
    </w:p>
    <w:p w14:paraId="79477F9F" w14:textId="77777777" w:rsidR="006031FF" w:rsidRPr="007450B6" w:rsidRDefault="006031FF" w:rsidP="006031FF">
      <w:pPr>
        <w:jc w:val="both"/>
        <w:rPr>
          <w:rFonts w:cstheme="minorHAnsi"/>
          <w:b/>
          <w:sz w:val="28"/>
          <w:szCs w:val="28"/>
        </w:rPr>
      </w:pPr>
      <w:r>
        <w:rPr>
          <w:rFonts w:cstheme="minorHAnsi"/>
          <w:b/>
          <w:sz w:val="28"/>
          <w:szCs w:val="28"/>
        </w:rPr>
        <w:t>E</w:t>
      </w:r>
      <w:r w:rsidRPr="007450B6">
        <w:rPr>
          <w:rFonts w:cstheme="minorHAnsi"/>
          <w:b/>
          <w:sz w:val="28"/>
          <w:szCs w:val="28"/>
        </w:rPr>
        <w:t>squema integrado</w:t>
      </w:r>
    </w:p>
    <w:p w14:paraId="46F7DE16" w14:textId="77777777" w:rsidR="006031FF" w:rsidRDefault="006031FF" w:rsidP="006031FF">
      <w:pPr>
        <w:jc w:val="both"/>
        <w:rPr>
          <w:rFonts w:cstheme="minorHAnsi"/>
          <w:sz w:val="28"/>
          <w:szCs w:val="28"/>
        </w:rPr>
      </w:pPr>
      <w:r w:rsidRPr="00194004">
        <w:rPr>
          <w:rFonts w:cstheme="minorHAnsi"/>
          <w:sz w:val="28"/>
          <w:szCs w:val="28"/>
        </w:rPr>
        <w:lastRenderedPageBreak/>
        <w:t xml:space="preserve">El siguiente gráfico ilustra el recorrido completo de la urea, desde el catabolismo </w:t>
      </w:r>
    </w:p>
    <w:p w14:paraId="2E0FDE6A" w14:textId="594A3203" w:rsidR="006031FF" w:rsidRDefault="00872D03" w:rsidP="006031FF">
      <w:pPr>
        <w:jc w:val="both"/>
        <w:rPr>
          <w:rFonts w:cstheme="minorHAnsi"/>
          <w:sz w:val="28"/>
          <w:szCs w:val="28"/>
        </w:rPr>
      </w:pPr>
      <w:r>
        <w:rPr>
          <w:rFonts w:cstheme="minorHAnsi"/>
          <w:sz w:val="28"/>
          <w:szCs w:val="28"/>
        </w:rPr>
        <w:t>p</w:t>
      </w:r>
      <w:r w:rsidR="006031FF" w:rsidRPr="00194004">
        <w:rPr>
          <w:rFonts w:cstheme="minorHAnsi"/>
          <w:sz w:val="28"/>
          <w:szCs w:val="28"/>
        </w:rPr>
        <w:t>roteico hasta su utilización por</w:t>
      </w:r>
      <w:r>
        <w:rPr>
          <w:rFonts w:cstheme="minorHAnsi"/>
          <w:sz w:val="28"/>
          <w:szCs w:val="28"/>
        </w:rPr>
        <w:t xml:space="preserve"> el</w:t>
      </w:r>
      <w:r w:rsidR="006031FF" w:rsidRPr="00194004">
        <w:rPr>
          <w:rFonts w:cstheme="minorHAnsi"/>
          <w:sz w:val="28"/>
          <w:szCs w:val="28"/>
        </w:rPr>
        <w:t xml:space="preserve"> Helicobacter pylori en la mucosa gástrica:</w:t>
      </w:r>
    </w:p>
    <w:p w14:paraId="31D45BFB" w14:textId="77777777" w:rsidR="006031FF" w:rsidRPr="001D1A13" w:rsidRDefault="006031FF" w:rsidP="006031FF">
      <w:pPr>
        <w:jc w:val="both"/>
        <w:rPr>
          <w:rFonts w:cstheme="minorHAnsi"/>
          <w:b/>
          <w:sz w:val="28"/>
          <w:szCs w:val="28"/>
        </w:rPr>
      </w:pPr>
      <w:r w:rsidRPr="001D1A13">
        <w:rPr>
          <w:rFonts w:cstheme="minorHAnsi"/>
          <w:b/>
          <w:sz w:val="28"/>
          <w:szCs w:val="28"/>
        </w:rPr>
        <w:t>Fig</w:t>
      </w:r>
      <w:r>
        <w:rPr>
          <w:rFonts w:cstheme="minorHAnsi"/>
          <w:b/>
          <w:sz w:val="28"/>
          <w:szCs w:val="28"/>
        </w:rPr>
        <w:t xml:space="preserve">ura </w:t>
      </w:r>
      <w:r w:rsidRPr="001D1A13">
        <w:rPr>
          <w:rFonts w:cstheme="minorHAnsi"/>
          <w:b/>
          <w:sz w:val="28"/>
          <w:szCs w:val="28"/>
        </w:rPr>
        <w:t xml:space="preserve"> 1</w:t>
      </w:r>
    </w:p>
    <w:p w14:paraId="3AD96CFF" w14:textId="77777777" w:rsidR="006031FF" w:rsidRDefault="006031FF" w:rsidP="006031FF">
      <w:pPr>
        <w:jc w:val="both"/>
        <w:rPr>
          <w:rFonts w:cstheme="minorHAnsi"/>
          <w:sz w:val="28"/>
          <w:szCs w:val="28"/>
        </w:rPr>
      </w:pPr>
      <w:r>
        <w:rPr>
          <w:rFonts w:cstheme="minorHAnsi"/>
          <w:noProof/>
          <w:sz w:val="28"/>
          <w:szCs w:val="28"/>
          <w:lang w:eastAsia="es-AR"/>
        </w:rPr>
        <mc:AlternateContent>
          <mc:Choice Requires="wps">
            <w:drawing>
              <wp:anchor distT="0" distB="0" distL="114300" distR="114300" simplePos="0" relativeHeight="251664384" behindDoc="0" locked="0" layoutInCell="1" allowOverlap="1" wp14:anchorId="49344B0A" wp14:editId="762F909A">
                <wp:simplePos x="0" y="0"/>
                <wp:positionH relativeFrom="margin">
                  <wp:posOffset>7620</wp:posOffset>
                </wp:positionH>
                <wp:positionV relativeFrom="paragraph">
                  <wp:posOffset>231775</wp:posOffset>
                </wp:positionV>
                <wp:extent cx="236220" cy="544830"/>
                <wp:effectExtent l="0" t="0" r="30480" b="45720"/>
                <wp:wrapNone/>
                <wp:docPr id="29" name="Flecha: doblada 29"/>
                <wp:cNvGraphicFramePr/>
                <a:graphic xmlns:a="http://schemas.openxmlformats.org/drawingml/2006/main">
                  <a:graphicData uri="http://schemas.microsoft.com/office/word/2010/wordprocessingShape">
                    <wps:wsp>
                      <wps:cNvSpPr/>
                      <wps:spPr>
                        <a:xfrm flipV="1">
                          <a:off x="0" y="0"/>
                          <a:ext cx="236220" cy="544830"/>
                        </a:xfrm>
                        <a:prstGeom prst="ben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27FB0" id="Flecha: doblada 29" o:spid="_x0000_s1026" style="position:absolute;margin-left:.6pt;margin-top:18.25pt;width:18.6pt;height:42.9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36220,5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YjjAIAACgFAAAOAAAAZHJzL2Uyb0RvYy54bWysVEtv2zAMvg/YfxB0X524SR9GnSJtkGFA&#10;0RZot54ZWYoF6DVJidP9+lGykz5Pwy4CKVJ8fPyoi8udVmTLfZDW1HR8NKKEG2YbadY1/fm4/HZG&#10;SYhgGlDW8Jo+80AvZ1+/XHSu4qVtrWq4JxjEhKpzNW1jdFVRBNZyDeHIOm7QKKzXEFH166Lx0GF0&#10;rYpyNDopOusb5y3jIeDtojfSWY4vBGfxTojAI1E1xdpiPn0+V+ksZhdQrT24VrKhDPiHKjRIg0kP&#10;oRYQgWy8/BBKS+ZtsCIeMasLK4RkPPeA3YxH77p5aMHx3AuCE9wBpvD/wrLb7b0nsqlpeU6JAY0z&#10;WirOWqhIY1cKGiBoQZg6Fyr0fnD3ftACiqnnnfCaCCXdL2RARgH7IrsM8vMBZL6LhOFleXxSljgK&#10;hqbpZHJ2nIdQ9GFSOOdD/M6tJkmo6YqbOPfedjkybG9CxPzov/dLb4JVsllKpbLi16tr5ckWcOjT&#10;q/OrxTQ1gE/euClDOiy4PB2lagDJJxREFLVDOIJZUwJqjaxm0efcb16HT5Lk5C00vE89no4w9JC5&#10;d/9YRepiAaHtn+QU6QlUWkbcDCV1Tc8wziGSMsnKM7cHLNJo+mEkaWWbZ5yptz3Zg2NLiUluIMR7&#10;8MhubBc3Nt7hIZRFDOwgUdJa/+ez++SPpEMrJR1uC+LzewOeU6J+GKTj+XgySeuVlcn0NA3Yv7as&#10;XlvMRl9bnM0Y/wbHspj8o9qLwlv9hIs9T1nRBIZh7n4Sg3Id+y3Gr4Hx+Ty74Uo5iDfmwbE9ExO8&#10;j7sn8G6gU0Qe3tr9ZkH1jlC9b0LY2PkmWiEz215wxQkmBdcxz3L4OtK+v9az18sHN/sLAAD//wMA&#10;UEsDBBQABgAIAAAAIQCGnsc32wAAAAcBAAAPAAAAZHJzL2Rvd25yZXYueG1sTI7NTsJAFIX3Jr7D&#10;5Jq4kymtAimdEqMoCTsqJCyHzqVt7NxpOkOpb+9lpcvzk3O+bDXaVgzY+8aRgukkAoFUOtNQpWD/&#10;9fG0AOGDJqNbR6jgBz2s8vu7TKfGXWmHQxEqwSPkU62gDqFLpfRljVb7ieuQODu73urAsq+k6fWV&#10;x20r4yiaSasb4odad/hWY/ldXKyCUh4KN7fv8WY47qs1bZPP3Xqj1OPD+LoEEXAMf2W44TM65Mx0&#10;chcyXrSsYy4qSGYvIDhOFs8gTjc7TkDmmfzPn/8CAAD//wMAUEsBAi0AFAAGAAgAAAAhALaDOJL+&#10;AAAA4QEAABMAAAAAAAAAAAAAAAAAAAAAAFtDb250ZW50X1R5cGVzXS54bWxQSwECLQAUAAYACAAA&#10;ACEAOP0h/9YAAACUAQAACwAAAAAAAAAAAAAAAAAvAQAAX3JlbHMvLnJlbHNQSwECLQAUAAYACAAA&#10;ACEAV31mI4wCAAAoBQAADgAAAAAAAAAAAAAAAAAuAgAAZHJzL2Uyb0RvYy54bWxQSwECLQAUAAYA&#10;CAAAACEAhp7HN9sAAAAHAQAADwAAAAAAAAAAAAAAAADmBAAAZHJzL2Rvd25yZXYueG1sUEsFBgAA&#10;AAAEAAQA8wAAAO4FAAAAAA==&#10;" path="m,544830l,132874c,75798,46270,29528,103346,29528r73819,l177165,r59055,59055l177165,118110r,-29527l103346,88583v-24461,,-44291,19830,-44291,44291l59055,544830,,544830xe" fillcolor="#5b9bd5" strokecolor="#223f59" strokeweight="1pt">
                <v:stroke joinstyle="miter"/>
                <v:path arrowok="t" o:connecttype="custom" o:connectlocs="0,544830;0,132874;103346,29528;177165,29528;177165,0;236220,59055;177165,118110;177165,88583;103346,88583;59055,132874;59055,544830;0,544830" o:connectangles="0,0,0,0,0,0,0,0,0,0,0,0"/>
                <w10:wrap anchorx="margin"/>
              </v:shape>
            </w:pict>
          </mc:Fallback>
        </mc:AlternateContent>
      </w:r>
      <w:r>
        <w:rPr>
          <w:rFonts w:cstheme="minorHAnsi"/>
          <w:sz w:val="28"/>
          <w:szCs w:val="28"/>
        </w:rPr>
        <w:t>Catabolismo proteico</w:t>
      </w:r>
    </w:p>
    <w:p w14:paraId="4237510C" w14:textId="77777777" w:rsidR="006031FF" w:rsidRDefault="006031FF" w:rsidP="006031FF">
      <w:pPr>
        <w:jc w:val="both"/>
        <w:rPr>
          <w:rFonts w:cstheme="minorHAnsi"/>
          <w:sz w:val="28"/>
          <w:szCs w:val="28"/>
        </w:rPr>
      </w:pPr>
      <w:r>
        <w:rPr>
          <w:rFonts w:cstheme="minorHAnsi"/>
          <w:noProof/>
          <w:sz w:val="28"/>
          <w:szCs w:val="28"/>
          <w:lang w:eastAsia="es-AR"/>
        </w:rPr>
        <w:drawing>
          <wp:anchor distT="0" distB="0" distL="114300" distR="114300" simplePos="0" relativeHeight="251669504" behindDoc="0" locked="0" layoutInCell="1" allowOverlap="1" wp14:anchorId="19CB5936" wp14:editId="292A2A6F">
            <wp:simplePos x="0" y="0"/>
            <wp:positionH relativeFrom="column">
              <wp:posOffset>3501390</wp:posOffset>
            </wp:positionH>
            <wp:positionV relativeFrom="paragraph">
              <wp:posOffset>69850</wp:posOffset>
            </wp:positionV>
            <wp:extent cx="2832100" cy="2133600"/>
            <wp:effectExtent l="0" t="0" r="0" b="0"/>
            <wp:wrapThrough wrapText="bothSides">
              <wp:wrapPolygon edited="0">
                <wp:start x="6974" y="0"/>
                <wp:lineTo x="4940" y="386"/>
                <wp:lineTo x="145" y="2507"/>
                <wp:lineTo x="0" y="3857"/>
                <wp:lineTo x="0" y="6750"/>
                <wp:lineTo x="436" y="12921"/>
                <wp:lineTo x="1598" y="15429"/>
                <wp:lineTo x="5521" y="18514"/>
                <wp:lineTo x="4940" y="20636"/>
                <wp:lineTo x="5376" y="21214"/>
                <wp:lineTo x="13803" y="21407"/>
                <wp:lineTo x="17435" y="21407"/>
                <wp:lineTo x="15546" y="18514"/>
                <wp:lineTo x="16563" y="15429"/>
                <wp:lineTo x="15837" y="12343"/>
                <wp:lineTo x="16854" y="10414"/>
                <wp:lineTo x="16563" y="9836"/>
                <wp:lineTo x="13803" y="9257"/>
                <wp:lineTo x="11623" y="6171"/>
                <wp:lineTo x="17435" y="5786"/>
                <wp:lineTo x="17580" y="4821"/>
                <wp:lineTo x="12495" y="3086"/>
                <wp:lineTo x="17580" y="1736"/>
                <wp:lineTo x="17435" y="771"/>
                <wp:lineTo x="10606" y="0"/>
                <wp:lineTo x="6974"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2100" cy="2133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sz w:val="28"/>
          <w:szCs w:val="28"/>
          <w:lang w:eastAsia="es-AR"/>
        </w:rPr>
        <w:drawing>
          <wp:anchor distT="0" distB="0" distL="114300" distR="114300" simplePos="0" relativeHeight="251659264" behindDoc="0" locked="0" layoutInCell="1" allowOverlap="1" wp14:anchorId="51AAB88B" wp14:editId="1D768CA2">
            <wp:simplePos x="0" y="0"/>
            <wp:positionH relativeFrom="column">
              <wp:posOffset>466725</wp:posOffset>
            </wp:positionH>
            <wp:positionV relativeFrom="paragraph">
              <wp:posOffset>98425</wp:posOffset>
            </wp:positionV>
            <wp:extent cx="695960" cy="560705"/>
            <wp:effectExtent l="0" t="0" r="8890" b="0"/>
            <wp:wrapThrough wrapText="bothSides">
              <wp:wrapPolygon edited="0">
                <wp:start x="0" y="0"/>
                <wp:lineTo x="0" y="20548"/>
                <wp:lineTo x="21285" y="20548"/>
                <wp:lineTo x="2128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re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960" cy="56070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sz w:val="28"/>
          <w:szCs w:val="28"/>
          <w:lang w:eastAsia="es-AR"/>
        </w:rPr>
        <mc:AlternateContent>
          <mc:Choice Requires="wps">
            <w:drawing>
              <wp:anchor distT="0" distB="0" distL="114300" distR="114300" simplePos="0" relativeHeight="251660288" behindDoc="0" locked="0" layoutInCell="1" allowOverlap="1" wp14:anchorId="67FDD80C" wp14:editId="10564337">
                <wp:simplePos x="0" y="0"/>
                <wp:positionH relativeFrom="column">
                  <wp:posOffset>1325880</wp:posOffset>
                </wp:positionH>
                <wp:positionV relativeFrom="paragraph">
                  <wp:posOffset>317500</wp:posOffset>
                </wp:positionV>
                <wp:extent cx="411480" cy="396240"/>
                <wp:effectExtent l="0" t="0" r="45720" b="41910"/>
                <wp:wrapThrough wrapText="bothSides">
                  <wp:wrapPolygon edited="0">
                    <wp:start x="0" y="0"/>
                    <wp:lineTo x="0" y="7269"/>
                    <wp:lineTo x="9000" y="16615"/>
                    <wp:lineTo x="13000" y="21808"/>
                    <wp:lineTo x="14000" y="22846"/>
                    <wp:lineTo x="20000" y="22846"/>
                    <wp:lineTo x="23000" y="16615"/>
                    <wp:lineTo x="22000" y="0"/>
                    <wp:lineTo x="0" y="0"/>
                  </wp:wrapPolygon>
                </wp:wrapThrough>
                <wp:docPr id="19" name="Flecha: doblada hacia arriba 19"/>
                <wp:cNvGraphicFramePr/>
                <a:graphic xmlns:a="http://schemas.openxmlformats.org/drawingml/2006/main">
                  <a:graphicData uri="http://schemas.microsoft.com/office/word/2010/wordprocessingShape">
                    <wps:wsp>
                      <wps:cNvSpPr/>
                      <wps:spPr>
                        <a:xfrm flipV="1">
                          <a:off x="0" y="0"/>
                          <a:ext cx="411480" cy="396240"/>
                        </a:xfrm>
                        <a:prstGeom prst="bentUp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C9D46" id="Flecha: doblada hacia arriba 19" o:spid="_x0000_s1026" style="position:absolute;margin-left:104.4pt;margin-top:25pt;width:32.4pt;height:31.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1480,39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dnZlgIAADcFAAAOAAAAZHJzL2Uyb0RvYy54bWysVEtv2zAMvg/YfxB0X51kSdsYTYq0QYYB&#10;RVug7XpmZDkWoNcopU7360fJTvo8DbsIpEh9JD+SOjvfGc2eJAbl7IwPjwacSStcpexmxh/uV99O&#10;OQsRbAXaWTnjzzLw8/nXL2etL+XINU5XEhmB2FC2fsabGH1ZFEE00kA4cl5aMtYODURScVNUCC2h&#10;G12MBoPjonVYeXRChkC3y87I5xm/rqWIN3UdZGR6xim3mE/M5zqdxfwMyg2Cb5To04B/yMKAshT0&#10;ALWECGyL6gOUUQJdcHU8Es4Urq6VkLkGqmY4eFfNXQNe5lqInOAPNIX/Byuun26RqYp6N+XMgqEe&#10;rbQUDZSscmsNFbAGhAIGiGoNjNyIs9aHkp7e+VvstUBiImBXo2G1Vv4XQWZKqEi2y4w/HxiXu8gE&#10;XY6Hw/Ep9UWQ6fv0eDTOHSk6mATnMcQf0hmWhBlfSxsf/ALRtRkbnq5CpAzoxd4zvQpOq2qltM4K&#10;btaXGtkT0AxMLqYXy0kqgZ68cdOWtZTy6GSQ8gGaxVpDJNF4YifYDWegNzTkImKO/eZ1+CRIDt5A&#10;JbvQw8mAoPvInfvHLFIVSwhN9ySHSE+gNCrSomhlZvyUcA5I2iarzKPec5Ga07UjSWtXPVOL0XWz&#10;H7xYKQpyBSHeAtKwU7m0wPGGjlo74sD1EmeNwz+f3Sd/mkGyctbS8hA/v7eAkjP909J0Todj6iSL&#10;WRlPTkak4GvL+rXFbs2lo94M6avwIovJP+q9WKMzj7TnixSVTGAFxe460SuXsVtq+imEXCyyG22Y&#10;h3hl77zYz2Ki9373COj7gYo0idduv2hQvhuozjcxbN1iG12t8rS98EodTAptZ+5l/5Ok9X+tZ6+X&#10;/27+FwAA//8DAFBLAwQUAAYACAAAACEARFC9nt4AAAAKAQAADwAAAGRycy9kb3ducmV2LnhtbEyP&#10;QU7DMBBF90i9gzWV2FG7AUIU4lRVJRYsKpHQA7jxkKSNx1HstuH2DCtYjubp//eLzewGccUp9J40&#10;rFcKBFLjbU+thsPn20MGIkRD1gyeUMM3BtiUi7vC5NbfqMJrHVvBIRRyo6GLccylDE2HzoSVH5H4&#10;9+UnZyKfUyvtZG4c7gaZKJVKZ3rihs6MuOuwOdcXp2Gf4daf3v0HSltXaUXNeX/ItL5fzttXEBHn&#10;+AfDrz6rQ8lOR38hG8SgIVEZq0cNz4o3MZC8PKYgjkyukyeQZSH/Tyh/AAAA//8DAFBLAQItABQA&#10;BgAIAAAAIQC2gziS/gAAAOEBAAATAAAAAAAAAAAAAAAAAAAAAABbQ29udGVudF9UeXBlc10ueG1s&#10;UEsBAi0AFAAGAAgAAAAhADj9If/WAAAAlAEAAAsAAAAAAAAAAAAAAAAALwEAAF9yZWxzLy5yZWxz&#10;UEsBAi0AFAAGAAgAAAAhAPi12dmWAgAANwUAAA4AAAAAAAAAAAAAAAAALgIAAGRycy9lMm9Eb2Mu&#10;eG1sUEsBAi0AFAAGAAgAAAAhAERQvZ7eAAAACgEAAA8AAAAAAAAAAAAAAAAA8AQAAGRycy9kb3du&#10;cmV2LnhtbFBLBQYAAAAABAAEAPMAAAD7BQAAAAA=&#10;" path="m,297180r262890,l262890,99060r-49530,l312420,r99060,99060l361950,99060r,297180l,396240,,297180xe" fillcolor="#5b9bd5" strokecolor="#223f59" strokeweight="1pt">
                <v:stroke joinstyle="miter"/>
                <v:path arrowok="t" o:connecttype="custom" o:connectlocs="0,297180;262890,297180;262890,99060;213360,99060;312420,0;411480,99060;361950,99060;361950,396240;0,396240;0,297180" o:connectangles="0,0,0,0,0,0,0,0,0,0"/>
                <w10:wrap type="through"/>
              </v:shape>
            </w:pict>
          </mc:Fallback>
        </mc:AlternateContent>
      </w:r>
      <w:bookmarkStart w:id="0" w:name="_Hlk208597608"/>
      <w:r>
        <w:rPr>
          <w:rFonts w:cstheme="minorHAnsi"/>
          <w:sz w:val="28"/>
          <w:szCs w:val="28"/>
        </w:rPr>
        <w:t>HIDROLISIS</w:t>
      </w:r>
      <w:bookmarkEnd w:id="0"/>
    </w:p>
    <w:p w14:paraId="5F2D0E1A" w14:textId="77777777" w:rsidR="006031FF" w:rsidRDefault="006031FF" w:rsidP="006031FF">
      <w:pPr>
        <w:jc w:val="both"/>
        <w:rPr>
          <w:rFonts w:cstheme="minorHAnsi"/>
          <w:sz w:val="28"/>
          <w:szCs w:val="28"/>
        </w:rPr>
      </w:pPr>
    </w:p>
    <w:p w14:paraId="5E82E5FE" w14:textId="77777777" w:rsidR="006031FF" w:rsidRPr="00936F41" w:rsidRDefault="006031FF" w:rsidP="006031FF">
      <w:pPr>
        <w:jc w:val="both"/>
        <w:rPr>
          <w:rFonts w:cstheme="minorHAnsi"/>
          <w:b/>
          <w:sz w:val="28"/>
          <w:szCs w:val="28"/>
        </w:rPr>
      </w:pPr>
      <w:r>
        <w:rPr>
          <w:rFonts w:cstheme="minorHAnsi"/>
          <w:noProof/>
          <w:sz w:val="28"/>
          <w:szCs w:val="28"/>
          <w:lang w:eastAsia="es-AR"/>
        </w:rPr>
        <w:drawing>
          <wp:anchor distT="0" distB="0" distL="114300" distR="114300" simplePos="0" relativeHeight="251670528" behindDoc="0" locked="0" layoutInCell="1" allowOverlap="1" wp14:anchorId="585D5C50" wp14:editId="10AB3FE8">
            <wp:simplePos x="0" y="0"/>
            <wp:positionH relativeFrom="column">
              <wp:posOffset>-57150</wp:posOffset>
            </wp:positionH>
            <wp:positionV relativeFrom="paragraph">
              <wp:posOffset>220980</wp:posOffset>
            </wp:positionV>
            <wp:extent cx="3329940" cy="1885950"/>
            <wp:effectExtent l="0" t="0" r="3810" b="0"/>
            <wp:wrapThrough wrapText="bothSides">
              <wp:wrapPolygon edited="0">
                <wp:start x="0" y="0"/>
                <wp:lineTo x="0" y="21382"/>
                <wp:lineTo x="21501" y="21382"/>
                <wp:lineTo x="21501" y="0"/>
                <wp:lineTo x="0" y="0"/>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1885950"/>
                    </a:xfrm>
                    <a:prstGeom prst="rect">
                      <a:avLst/>
                    </a:prstGeom>
                    <a:noFill/>
                  </pic:spPr>
                </pic:pic>
              </a:graphicData>
            </a:graphic>
          </wp:anchor>
        </w:drawing>
      </w:r>
    </w:p>
    <w:p w14:paraId="5EBE265A" w14:textId="77777777" w:rsidR="006031FF" w:rsidRDefault="006031FF" w:rsidP="006031FF">
      <w:pPr>
        <w:jc w:val="both"/>
        <w:rPr>
          <w:rFonts w:cstheme="minorHAnsi"/>
          <w:sz w:val="28"/>
          <w:szCs w:val="28"/>
        </w:rPr>
      </w:pPr>
      <w:r>
        <w:rPr>
          <w:rFonts w:cstheme="minorHAnsi"/>
          <w:sz w:val="28"/>
          <w:szCs w:val="28"/>
        </w:rPr>
        <w:t xml:space="preserve"> </w:t>
      </w:r>
    </w:p>
    <w:p w14:paraId="3FD225CF" w14:textId="77777777" w:rsidR="006031FF" w:rsidRDefault="006031FF" w:rsidP="006031FF">
      <w:pPr>
        <w:jc w:val="both"/>
        <w:rPr>
          <w:rFonts w:cstheme="minorHAnsi"/>
          <w:sz w:val="28"/>
          <w:szCs w:val="28"/>
        </w:rPr>
      </w:pPr>
    </w:p>
    <w:p w14:paraId="7C014B3D" w14:textId="77777777" w:rsidR="006031FF" w:rsidRDefault="006031FF" w:rsidP="006031FF">
      <w:pPr>
        <w:jc w:val="both"/>
        <w:rPr>
          <w:rFonts w:cstheme="minorHAnsi"/>
          <w:sz w:val="28"/>
          <w:szCs w:val="28"/>
        </w:rPr>
      </w:pPr>
    </w:p>
    <w:p w14:paraId="58B06995" w14:textId="77777777" w:rsidR="006031FF" w:rsidRDefault="006031FF" w:rsidP="006031FF">
      <w:pPr>
        <w:jc w:val="both"/>
        <w:rPr>
          <w:rFonts w:cstheme="minorHAnsi"/>
          <w:sz w:val="28"/>
          <w:szCs w:val="28"/>
        </w:rPr>
      </w:pPr>
    </w:p>
    <w:p w14:paraId="02CF4DE0" w14:textId="77777777" w:rsidR="006031FF" w:rsidRDefault="006031FF" w:rsidP="006031FF">
      <w:pPr>
        <w:jc w:val="both"/>
        <w:rPr>
          <w:rFonts w:cstheme="minorHAnsi"/>
          <w:sz w:val="28"/>
          <w:szCs w:val="28"/>
        </w:rPr>
      </w:pPr>
    </w:p>
    <w:p w14:paraId="65EB4E8F" w14:textId="77777777" w:rsidR="006031FF" w:rsidRDefault="006031FF" w:rsidP="006031FF">
      <w:pPr>
        <w:jc w:val="both"/>
        <w:rPr>
          <w:rFonts w:cstheme="minorHAnsi"/>
          <w:sz w:val="28"/>
          <w:szCs w:val="28"/>
        </w:rPr>
      </w:pPr>
    </w:p>
    <w:p w14:paraId="0E9B23A5" w14:textId="77777777" w:rsidR="006031FF" w:rsidRDefault="006031FF" w:rsidP="006031FF">
      <w:pPr>
        <w:tabs>
          <w:tab w:val="left" w:pos="4109"/>
        </w:tabs>
        <w:jc w:val="both"/>
        <w:rPr>
          <w:rFonts w:cstheme="minorHAnsi"/>
          <w:b/>
          <w:sz w:val="28"/>
          <w:szCs w:val="28"/>
        </w:rPr>
      </w:pPr>
    </w:p>
    <w:p w14:paraId="70B33187" w14:textId="5F5216E5" w:rsidR="006031FF" w:rsidRDefault="00C43F3A" w:rsidP="006031FF">
      <w:pPr>
        <w:tabs>
          <w:tab w:val="left" w:pos="4109"/>
        </w:tabs>
        <w:jc w:val="both"/>
        <w:rPr>
          <w:rFonts w:cstheme="minorHAnsi"/>
          <w:bCs/>
          <w:sz w:val="28"/>
          <w:szCs w:val="28"/>
        </w:rPr>
      </w:pPr>
      <w:r>
        <w:rPr>
          <w:rFonts w:cstheme="minorHAnsi"/>
          <w:b/>
          <w:sz w:val="28"/>
          <w:szCs w:val="28"/>
        </w:rPr>
        <w:t xml:space="preserve">Material y </w:t>
      </w:r>
      <w:r w:rsidR="00D92E05">
        <w:rPr>
          <w:rFonts w:cstheme="minorHAnsi"/>
          <w:b/>
          <w:sz w:val="28"/>
          <w:szCs w:val="28"/>
        </w:rPr>
        <w:t>Método:</w:t>
      </w:r>
      <w:r>
        <w:rPr>
          <w:rFonts w:cstheme="minorHAnsi"/>
          <w:b/>
          <w:sz w:val="28"/>
          <w:szCs w:val="28"/>
        </w:rPr>
        <w:t xml:space="preserve"> </w:t>
      </w:r>
      <w:r w:rsidRPr="00D92E05">
        <w:rPr>
          <w:rFonts w:cstheme="minorHAnsi"/>
          <w:bCs/>
          <w:sz w:val="28"/>
          <w:szCs w:val="28"/>
        </w:rPr>
        <w:t xml:space="preserve">Ingresaron al </w:t>
      </w:r>
      <w:r w:rsidR="00D92E05" w:rsidRPr="00D92E05">
        <w:rPr>
          <w:rFonts w:cstheme="minorHAnsi"/>
          <w:bCs/>
          <w:sz w:val="28"/>
          <w:szCs w:val="28"/>
        </w:rPr>
        <w:t>estudio,</w:t>
      </w:r>
      <w:r w:rsidRPr="00D92E05">
        <w:rPr>
          <w:rFonts w:cstheme="minorHAnsi"/>
          <w:bCs/>
          <w:sz w:val="28"/>
          <w:szCs w:val="28"/>
        </w:rPr>
        <w:t xml:space="preserve"> 170 pacientes con diagnostico de gastritis por Helicobacter </w:t>
      </w:r>
      <w:r w:rsidR="00D92E05" w:rsidRPr="00D92E05">
        <w:rPr>
          <w:rFonts w:cstheme="minorHAnsi"/>
          <w:bCs/>
          <w:sz w:val="28"/>
          <w:szCs w:val="28"/>
        </w:rPr>
        <w:t>pylori,</w:t>
      </w:r>
      <w:r w:rsidRPr="00D92E05">
        <w:rPr>
          <w:rFonts w:cstheme="minorHAnsi"/>
          <w:bCs/>
          <w:sz w:val="28"/>
          <w:szCs w:val="28"/>
        </w:rPr>
        <w:t xml:space="preserve"> confirmado por</w:t>
      </w:r>
      <w:r w:rsidR="00D92E05" w:rsidRPr="00D92E05">
        <w:rPr>
          <w:rFonts w:cstheme="minorHAnsi"/>
          <w:bCs/>
          <w:sz w:val="28"/>
          <w:szCs w:val="28"/>
        </w:rPr>
        <w:t xml:space="preserve"> </w:t>
      </w:r>
      <w:r w:rsidRPr="00D92E05">
        <w:rPr>
          <w:rFonts w:cstheme="minorHAnsi"/>
          <w:bCs/>
          <w:sz w:val="28"/>
          <w:szCs w:val="28"/>
        </w:rPr>
        <w:t xml:space="preserve">esofagogastroduodenofibroscopia </w:t>
      </w:r>
      <w:r w:rsidR="00D92E05" w:rsidRPr="00D92E05">
        <w:rPr>
          <w:rFonts w:cstheme="minorHAnsi"/>
          <w:bCs/>
          <w:sz w:val="28"/>
          <w:szCs w:val="28"/>
        </w:rPr>
        <w:t>(VEGDF)</w:t>
      </w:r>
      <w:r w:rsidRPr="00D92E05">
        <w:rPr>
          <w:rFonts w:cstheme="minorHAnsi"/>
          <w:bCs/>
          <w:sz w:val="28"/>
          <w:szCs w:val="28"/>
        </w:rPr>
        <w:t xml:space="preserve"> siguiendo el protocolo de Sydney. </w:t>
      </w:r>
      <w:r w:rsidR="00D92E05" w:rsidRPr="00D92E05">
        <w:rPr>
          <w:rFonts w:cstheme="minorHAnsi"/>
          <w:bCs/>
          <w:sz w:val="28"/>
          <w:szCs w:val="28"/>
        </w:rPr>
        <w:t>Quince días</w:t>
      </w:r>
      <w:r w:rsidRPr="00D92E05">
        <w:rPr>
          <w:rFonts w:cstheme="minorHAnsi"/>
          <w:bCs/>
          <w:sz w:val="28"/>
          <w:szCs w:val="28"/>
        </w:rPr>
        <w:t xml:space="preserve"> antes a la VEGDF todos los pacientes debieron suspender la ingestión de cualquier </w:t>
      </w:r>
      <w:r w:rsidR="00D92E05" w:rsidRPr="00D92E05">
        <w:rPr>
          <w:rFonts w:cstheme="minorHAnsi"/>
          <w:bCs/>
          <w:sz w:val="28"/>
          <w:szCs w:val="28"/>
        </w:rPr>
        <w:t>inhibidor</w:t>
      </w:r>
      <w:r w:rsidRPr="00D92E05">
        <w:rPr>
          <w:rFonts w:cstheme="minorHAnsi"/>
          <w:bCs/>
          <w:sz w:val="28"/>
          <w:szCs w:val="28"/>
        </w:rPr>
        <w:t xml:space="preserve"> de bomba </w:t>
      </w:r>
      <w:r w:rsidR="00D92E05" w:rsidRPr="00D92E05">
        <w:rPr>
          <w:rFonts w:cstheme="minorHAnsi"/>
          <w:bCs/>
          <w:sz w:val="28"/>
          <w:szCs w:val="28"/>
        </w:rPr>
        <w:t>de protones. Como criterio de exclusión, se consideró a todos los pacientes que han presentado alguna vez, alergia a metales. El estudio se dividió en tres fases, Fase 1 y</w:t>
      </w:r>
      <w:r w:rsidR="00D92E05">
        <w:rPr>
          <w:rFonts w:cstheme="minorHAnsi"/>
          <w:bCs/>
          <w:sz w:val="28"/>
          <w:szCs w:val="28"/>
        </w:rPr>
        <w:t xml:space="preserve"> Fase 2 con una duración de 7 días cada una, y por último una fase 3 de 30 días de duración. Una vez transcurrid</w:t>
      </w:r>
      <w:r w:rsidR="00872D03">
        <w:rPr>
          <w:rFonts w:cstheme="minorHAnsi"/>
          <w:bCs/>
          <w:sz w:val="28"/>
          <w:szCs w:val="28"/>
        </w:rPr>
        <w:t>a la fase 1 y la fase 2 se</w:t>
      </w:r>
      <w:r w:rsidR="00D92E05">
        <w:rPr>
          <w:rFonts w:cstheme="minorHAnsi"/>
          <w:bCs/>
          <w:sz w:val="28"/>
          <w:szCs w:val="28"/>
        </w:rPr>
        <w:t xml:space="preserve"> esperó 8 semanas</w:t>
      </w:r>
      <w:r w:rsidR="00872D03">
        <w:rPr>
          <w:rFonts w:cstheme="minorHAnsi"/>
          <w:bCs/>
          <w:sz w:val="28"/>
          <w:szCs w:val="28"/>
        </w:rPr>
        <w:t>. E</w:t>
      </w:r>
      <w:r w:rsidR="00D92E05">
        <w:rPr>
          <w:rFonts w:cstheme="minorHAnsi"/>
          <w:bCs/>
          <w:sz w:val="28"/>
          <w:szCs w:val="28"/>
        </w:rPr>
        <w:t>n 85 pacientes se realizó estudio de antígenos del H.P. en materia fecal.</w:t>
      </w:r>
      <w:r w:rsidR="00F10732">
        <w:rPr>
          <w:rFonts w:cstheme="minorHAnsi"/>
          <w:bCs/>
          <w:sz w:val="28"/>
          <w:szCs w:val="28"/>
        </w:rPr>
        <w:t xml:space="preserve"> El total de los pacientes </w:t>
      </w:r>
      <w:r w:rsidR="00872D03">
        <w:rPr>
          <w:rFonts w:cstheme="minorHAnsi"/>
          <w:bCs/>
          <w:sz w:val="28"/>
          <w:szCs w:val="28"/>
        </w:rPr>
        <w:t xml:space="preserve">(170) </w:t>
      </w:r>
      <w:r w:rsidR="00F10732">
        <w:rPr>
          <w:rFonts w:cstheme="minorHAnsi"/>
          <w:bCs/>
          <w:sz w:val="28"/>
          <w:szCs w:val="28"/>
        </w:rPr>
        <w:t>realizo a las 10 semanas</w:t>
      </w:r>
      <w:r w:rsidR="00F10732" w:rsidRPr="00F10732">
        <w:t xml:space="preserve"> </w:t>
      </w:r>
      <w:r w:rsidR="00F10732" w:rsidRPr="00F10732">
        <w:rPr>
          <w:rFonts w:cstheme="minorHAnsi"/>
          <w:bCs/>
          <w:sz w:val="28"/>
          <w:szCs w:val="28"/>
        </w:rPr>
        <w:t>de terminado el tratamiento</w:t>
      </w:r>
      <w:r w:rsidR="00F10732">
        <w:rPr>
          <w:rFonts w:cstheme="minorHAnsi"/>
          <w:bCs/>
          <w:sz w:val="28"/>
          <w:szCs w:val="28"/>
        </w:rPr>
        <w:t xml:space="preserve">, según consensos de Maastricht VI, una VEGDF con múltiples biopsias según protocolo de Sydney para establecer la tasa o % de erradicación. A todos los pacientes previos al estudio, se les brindo para su firma </w:t>
      </w:r>
      <w:r w:rsidR="00D92E05">
        <w:rPr>
          <w:rFonts w:cstheme="minorHAnsi"/>
          <w:bCs/>
          <w:sz w:val="28"/>
          <w:szCs w:val="28"/>
        </w:rPr>
        <w:t xml:space="preserve">el consentimiento informado. </w:t>
      </w:r>
    </w:p>
    <w:p w14:paraId="38ACC991" w14:textId="77777777" w:rsidR="00390D65" w:rsidRPr="00D92E05" w:rsidRDefault="00390D65" w:rsidP="006031FF">
      <w:pPr>
        <w:tabs>
          <w:tab w:val="left" w:pos="4109"/>
        </w:tabs>
        <w:jc w:val="both"/>
        <w:rPr>
          <w:rFonts w:cstheme="minorHAnsi"/>
          <w:bCs/>
          <w:sz w:val="28"/>
          <w:szCs w:val="28"/>
        </w:rPr>
      </w:pPr>
    </w:p>
    <w:p w14:paraId="7BD6565D" w14:textId="0042A452" w:rsidR="00652C14" w:rsidRDefault="006031FF" w:rsidP="006031FF">
      <w:pPr>
        <w:tabs>
          <w:tab w:val="left" w:pos="4109"/>
        </w:tabs>
        <w:jc w:val="both"/>
        <w:rPr>
          <w:rFonts w:cstheme="minorHAnsi"/>
          <w:b/>
          <w:sz w:val="28"/>
          <w:szCs w:val="28"/>
        </w:rPr>
      </w:pPr>
      <w:r w:rsidRPr="00EF03CC">
        <w:rPr>
          <w:rFonts w:cstheme="minorHAnsi"/>
          <w:b/>
          <w:sz w:val="28"/>
          <w:szCs w:val="28"/>
        </w:rPr>
        <w:t xml:space="preserve">Esquema terapéutico </w:t>
      </w:r>
      <w:r w:rsidR="00652C14" w:rsidRPr="00EF03CC">
        <w:rPr>
          <w:rFonts w:cstheme="minorHAnsi"/>
          <w:b/>
          <w:sz w:val="28"/>
          <w:szCs w:val="28"/>
        </w:rPr>
        <w:t>propuesto</w:t>
      </w:r>
      <w:r w:rsidR="00652C14">
        <w:rPr>
          <w:rFonts w:cstheme="minorHAnsi"/>
          <w:b/>
          <w:sz w:val="28"/>
          <w:szCs w:val="28"/>
        </w:rPr>
        <w:t xml:space="preserve">: </w:t>
      </w:r>
    </w:p>
    <w:p w14:paraId="144FB93F" w14:textId="38E12AD9" w:rsidR="006031FF" w:rsidRPr="00652C14" w:rsidRDefault="00DE57B4" w:rsidP="006031FF">
      <w:pPr>
        <w:tabs>
          <w:tab w:val="left" w:pos="4109"/>
        </w:tabs>
        <w:jc w:val="both"/>
        <w:rPr>
          <w:rFonts w:cstheme="minorHAnsi"/>
          <w:sz w:val="28"/>
          <w:szCs w:val="28"/>
        </w:rPr>
      </w:pPr>
      <w:r w:rsidRPr="00DE57B4">
        <w:rPr>
          <w:rFonts w:cstheme="minorHAnsi"/>
          <w:sz w:val="28"/>
          <w:szCs w:val="28"/>
        </w:rPr>
        <w:t xml:space="preserve">Según el consenso Internacional, y el protocolo de Registro Latinoamericano para la infección por H.P., y el Registro Argentino para la infección gástrica por H P.  </w:t>
      </w:r>
      <w:r>
        <w:rPr>
          <w:rFonts w:cstheme="minorHAnsi"/>
          <w:sz w:val="28"/>
          <w:szCs w:val="28"/>
        </w:rPr>
        <w:t>a</w:t>
      </w:r>
      <w:r w:rsidR="00652C14" w:rsidRPr="00652C14">
        <w:rPr>
          <w:rFonts w:cstheme="minorHAnsi"/>
          <w:sz w:val="28"/>
          <w:szCs w:val="28"/>
        </w:rPr>
        <w:t xml:space="preserve">ntes de </w:t>
      </w:r>
      <w:r w:rsidR="00652C14" w:rsidRPr="00652C14">
        <w:rPr>
          <w:rFonts w:cstheme="minorHAnsi"/>
          <w:sz w:val="28"/>
          <w:szCs w:val="28"/>
        </w:rPr>
        <w:lastRenderedPageBreak/>
        <w:t xml:space="preserve">comenzar el tratamiento, el paciente debe dejar de tomar cualquier tipo de IBP durante los últimos 15 días. </w:t>
      </w:r>
      <w:r w:rsidR="00652C14">
        <w:rPr>
          <w:rFonts w:cstheme="minorHAnsi"/>
          <w:sz w:val="28"/>
          <w:szCs w:val="28"/>
        </w:rPr>
        <w:t xml:space="preserve">Finalizado el tratamiento de 14 días, (Fase 1 y Fase 2), </w:t>
      </w:r>
      <w:r w:rsidRPr="00DE57B4">
        <w:rPr>
          <w:rFonts w:cstheme="minorHAnsi"/>
          <w:sz w:val="28"/>
          <w:szCs w:val="28"/>
        </w:rPr>
        <w:t xml:space="preserve">deben transcurrir 8 semanas, </w:t>
      </w:r>
      <w:r w:rsidR="00652C14">
        <w:rPr>
          <w:rFonts w:cstheme="minorHAnsi"/>
          <w:sz w:val="28"/>
          <w:szCs w:val="28"/>
        </w:rPr>
        <w:t xml:space="preserve">para realizar el control de erradicación del H.P  a través de antígenos del Helicobacter pylori en materia fecal, y 10 semanas para realizar el control de erradicación del H. P por Video esofagogastroduodenofibroscopia. </w:t>
      </w:r>
      <w:r w:rsidR="009A6785">
        <w:rPr>
          <w:rFonts w:cstheme="minorHAnsi"/>
          <w:sz w:val="28"/>
          <w:szCs w:val="28"/>
        </w:rPr>
        <w:t>Puede</w:t>
      </w:r>
      <w:r w:rsidR="00652C14">
        <w:rPr>
          <w:rFonts w:cstheme="minorHAnsi"/>
          <w:sz w:val="28"/>
          <w:szCs w:val="28"/>
        </w:rPr>
        <w:t xml:space="preserve"> usarse un</w:t>
      </w:r>
      <w:r w:rsidR="009A6785">
        <w:rPr>
          <w:rFonts w:cstheme="minorHAnsi"/>
          <w:sz w:val="28"/>
          <w:szCs w:val="28"/>
        </w:rPr>
        <w:t>a</w:t>
      </w:r>
      <w:r w:rsidR="00652C14">
        <w:rPr>
          <w:rFonts w:cstheme="minorHAnsi"/>
          <w:sz w:val="28"/>
          <w:szCs w:val="28"/>
        </w:rPr>
        <w:t xml:space="preserve"> u otr</w:t>
      </w:r>
      <w:r w:rsidR="009A6785">
        <w:rPr>
          <w:rFonts w:cstheme="minorHAnsi"/>
          <w:sz w:val="28"/>
          <w:szCs w:val="28"/>
        </w:rPr>
        <w:t>a forma de control de erradicación,</w:t>
      </w:r>
      <w:r w:rsidR="00652C14">
        <w:rPr>
          <w:rFonts w:cstheme="minorHAnsi"/>
          <w:sz w:val="28"/>
          <w:szCs w:val="28"/>
        </w:rPr>
        <w:t xml:space="preserve"> siendo </w:t>
      </w:r>
      <w:r w:rsidR="009A6785">
        <w:rPr>
          <w:rFonts w:cstheme="minorHAnsi"/>
          <w:sz w:val="28"/>
          <w:szCs w:val="28"/>
        </w:rPr>
        <w:t xml:space="preserve">sin duda, </w:t>
      </w:r>
      <w:r w:rsidR="00652C14">
        <w:rPr>
          <w:rFonts w:cstheme="minorHAnsi"/>
          <w:sz w:val="28"/>
          <w:szCs w:val="28"/>
        </w:rPr>
        <w:t xml:space="preserve">la </w:t>
      </w:r>
      <w:r w:rsidR="009A6785">
        <w:rPr>
          <w:rFonts w:cstheme="minorHAnsi"/>
          <w:sz w:val="28"/>
          <w:szCs w:val="28"/>
        </w:rPr>
        <w:t>más adecuada la VEGDF siguie</w:t>
      </w:r>
      <w:r w:rsidR="00652C14">
        <w:rPr>
          <w:rFonts w:cstheme="minorHAnsi"/>
          <w:sz w:val="28"/>
          <w:szCs w:val="28"/>
        </w:rPr>
        <w:t xml:space="preserve">ndo el protocolo de Sydney. </w:t>
      </w:r>
      <w:r w:rsidR="006031FF" w:rsidRPr="00652C14">
        <w:rPr>
          <w:rFonts w:cstheme="minorHAnsi"/>
          <w:sz w:val="28"/>
          <w:szCs w:val="28"/>
        </w:rPr>
        <w:tab/>
      </w:r>
    </w:p>
    <w:p w14:paraId="51826760" w14:textId="77777777" w:rsidR="006031FF" w:rsidRPr="00EF03CC" w:rsidRDefault="006031FF" w:rsidP="006031FF">
      <w:pPr>
        <w:jc w:val="both"/>
        <w:rPr>
          <w:rFonts w:cstheme="minorHAnsi"/>
          <w:sz w:val="28"/>
          <w:szCs w:val="28"/>
        </w:rPr>
      </w:pPr>
      <w:r w:rsidRPr="00EF03CC">
        <w:rPr>
          <w:rFonts w:cstheme="minorHAnsi"/>
          <w:sz w:val="28"/>
          <w:szCs w:val="28"/>
        </w:rPr>
        <w:t xml:space="preserve"> </w:t>
      </w:r>
      <w:r w:rsidRPr="00EF03CC">
        <w:rPr>
          <w:rFonts w:cstheme="minorHAnsi"/>
          <w:sz w:val="28"/>
          <w:szCs w:val="28"/>
        </w:rPr>
        <w:tab/>
      </w:r>
      <w:r w:rsidRPr="000D5A19">
        <w:rPr>
          <w:rFonts w:cstheme="minorHAnsi"/>
          <w:b/>
          <w:bCs/>
          <w:sz w:val="28"/>
          <w:szCs w:val="28"/>
        </w:rPr>
        <w:t>Fase 1</w:t>
      </w:r>
      <w:r w:rsidRPr="00EF03CC">
        <w:rPr>
          <w:rFonts w:cstheme="minorHAnsi"/>
          <w:sz w:val="28"/>
          <w:szCs w:val="28"/>
        </w:rPr>
        <w:t xml:space="preserve"> (7 días): Amoxicilina 875 mg c/8 h + Levofloxacina 500 mg c/12 h + Esomeprazol 40 mg c/12 h + Zinc 200 mg c/12 h.</w:t>
      </w:r>
    </w:p>
    <w:p w14:paraId="12C49E47" w14:textId="77777777" w:rsidR="006031FF" w:rsidRPr="00EF03CC" w:rsidRDefault="006031FF" w:rsidP="006031FF">
      <w:pPr>
        <w:jc w:val="both"/>
        <w:rPr>
          <w:rFonts w:cstheme="minorHAnsi"/>
          <w:sz w:val="28"/>
          <w:szCs w:val="28"/>
        </w:rPr>
      </w:pPr>
      <w:r w:rsidRPr="00EF03CC">
        <w:rPr>
          <w:rFonts w:cstheme="minorHAnsi"/>
          <w:sz w:val="28"/>
          <w:szCs w:val="28"/>
        </w:rPr>
        <w:t xml:space="preserve"> </w:t>
      </w:r>
      <w:r w:rsidRPr="00EF03CC">
        <w:rPr>
          <w:rFonts w:cstheme="minorHAnsi"/>
          <w:sz w:val="28"/>
          <w:szCs w:val="28"/>
        </w:rPr>
        <w:tab/>
      </w:r>
      <w:r w:rsidRPr="000D5A19">
        <w:rPr>
          <w:rFonts w:cstheme="minorHAnsi"/>
          <w:b/>
          <w:bCs/>
          <w:sz w:val="28"/>
          <w:szCs w:val="28"/>
        </w:rPr>
        <w:t>Fase 2</w:t>
      </w:r>
      <w:r w:rsidRPr="00EF03CC">
        <w:rPr>
          <w:rFonts w:cstheme="minorHAnsi"/>
          <w:sz w:val="28"/>
          <w:szCs w:val="28"/>
        </w:rPr>
        <w:t xml:space="preserve"> (7 días): Igual a Fase 1 pero Metronidazol 500 mg c/12 h en lugar de Levofloxacina 500.</w:t>
      </w:r>
    </w:p>
    <w:p w14:paraId="1BF8B973" w14:textId="30B4DB91" w:rsidR="006031FF" w:rsidRDefault="006031FF" w:rsidP="006031FF">
      <w:pPr>
        <w:jc w:val="both"/>
        <w:rPr>
          <w:rFonts w:cstheme="minorHAnsi"/>
          <w:sz w:val="28"/>
          <w:szCs w:val="28"/>
        </w:rPr>
      </w:pPr>
      <w:r w:rsidRPr="00EF03CC">
        <w:rPr>
          <w:rFonts w:cstheme="minorHAnsi"/>
          <w:sz w:val="28"/>
          <w:szCs w:val="28"/>
        </w:rPr>
        <w:t xml:space="preserve"> </w:t>
      </w:r>
      <w:r w:rsidRPr="00EF03CC">
        <w:rPr>
          <w:rFonts w:cstheme="minorHAnsi"/>
          <w:sz w:val="28"/>
          <w:szCs w:val="28"/>
        </w:rPr>
        <w:tab/>
      </w:r>
      <w:r w:rsidRPr="000D5A19">
        <w:rPr>
          <w:rFonts w:cstheme="minorHAnsi"/>
          <w:b/>
          <w:bCs/>
          <w:sz w:val="28"/>
          <w:szCs w:val="28"/>
        </w:rPr>
        <w:t>Fase 3</w:t>
      </w:r>
      <w:r w:rsidRPr="00EF03CC">
        <w:rPr>
          <w:rFonts w:cstheme="minorHAnsi"/>
          <w:sz w:val="28"/>
          <w:szCs w:val="28"/>
        </w:rPr>
        <w:t xml:space="preserve"> (30 días): Esomeprazol 40 mg/día + Zinc </w:t>
      </w:r>
      <w:r w:rsidR="00727534">
        <w:rPr>
          <w:rFonts w:cstheme="minorHAnsi"/>
          <w:sz w:val="28"/>
          <w:szCs w:val="28"/>
        </w:rPr>
        <w:t>1</w:t>
      </w:r>
      <w:r w:rsidRPr="00EF03CC">
        <w:rPr>
          <w:rFonts w:cstheme="minorHAnsi"/>
          <w:sz w:val="28"/>
          <w:szCs w:val="28"/>
        </w:rPr>
        <w:t>00 mg/día.</w:t>
      </w:r>
    </w:p>
    <w:p w14:paraId="2FEF3856" w14:textId="77777777" w:rsidR="006031FF" w:rsidRDefault="006031FF" w:rsidP="006031FF">
      <w:pPr>
        <w:jc w:val="both"/>
        <w:rPr>
          <w:rFonts w:cstheme="minorHAnsi"/>
          <w:b/>
          <w:sz w:val="28"/>
          <w:szCs w:val="28"/>
        </w:rPr>
      </w:pPr>
      <w:r>
        <w:rPr>
          <w:rFonts w:cstheme="minorHAnsi"/>
          <w:b/>
          <w:noProof/>
          <w:sz w:val="28"/>
          <w:szCs w:val="28"/>
          <w:lang w:eastAsia="es-AR"/>
        </w:rPr>
        <w:drawing>
          <wp:inline distT="0" distB="0" distL="0" distR="0" wp14:anchorId="52F7913B" wp14:editId="7E8B555A">
            <wp:extent cx="4411980" cy="18553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8209" cy="1862185"/>
                    </a:xfrm>
                    <a:prstGeom prst="rect">
                      <a:avLst/>
                    </a:prstGeom>
                    <a:noFill/>
                  </pic:spPr>
                </pic:pic>
              </a:graphicData>
            </a:graphic>
          </wp:inline>
        </w:drawing>
      </w:r>
    </w:p>
    <w:p w14:paraId="075100A1" w14:textId="77777777" w:rsidR="006031FF" w:rsidRDefault="006031FF" w:rsidP="006031FF">
      <w:pPr>
        <w:jc w:val="both"/>
        <w:rPr>
          <w:rFonts w:cstheme="minorHAnsi"/>
          <w:b/>
          <w:sz w:val="28"/>
          <w:szCs w:val="28"/>
        </w:rPr>
      </w:pPr>
    </w:p>
    <w:p w14:paraId="4991DB9B" w14:textId="77777777" w:rsidR="006031FF" w:rsidRDefault="006031FF" w:rsidP="006031FF">
      <w:pPr>
        <w:ind w:firstLine="708"/>
        <w:jc w:val="both"/>
        <w:rPr>
          <w:rFonts w:cstheme="minorHAnsi"/>
          <w:b/>
          <w:sz w:val="28"/>
          <w:szCs w:val="28"/>
        </w:rPr>
      </w:pPr>
      <w:r>
        <w:rPr>
          <w:rFonts w:cstheme="minorHAnsi"/>
          <w:b/>
          <w:noProof/>
          <w:sz w:val="28"/>
          <w:szCs w:val="28"/>
          <w:lang w:eastAsia="es-AR"/>
        </w:rPr>
        <w:drawing>
          <wp:inline distT="0" distB="0" distL="0" distR="0" wp14:anchorId="4256647E" wp14:editId="075A06ED">
            <wp:extent cx="2537460" cy="208953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861" cy="2097271"/>
                    </a:xfrm>
                    <a:prstGeom prst="rect">
                      <a:avLst/>
                    </a:prstGeom>
                    <a:noFill/>
                  </pic:spPr>
                </pic:pic>
              </a:graphicData>
            </a:graphic>
          </wp:inline>
        </w:drawing>
      </w:r>
    </w:p>
    <w:p w14:paraId="1FB16EE3" w14:textId="77777777" w:rsidR="00390D65" w:rsidRDefault="00390D65" w:rsidP="006031FF">
      <w:pPr>
        <w:jc w:val="both"/>
        <w:rPr>
          <w:rFonts w:cstheme="minorHAnsi"/>
          <w:b/>
          <w:sz w:val="28"/>
          <w:szCs w:val="28"/>
        </w:rPr>
      </w:pPr>
    </w:p>
    <w:p w14:paraId="2B2885A8" w14:textId="57BD995D" w:rsidR="006031FF" w:rsidRPr="00EF03CC" w:rsidRDefault="006031FF" w:rsidP="006031FF">
      <w:pPr>
        <w:jc w:val="both"/>
        <w:rPr>
          <w:rFonts w:cstheme="minorHAnsi"/>
          <w:b/>
          <w:sz w:val="28"/>
          <w:szCs w:val="28"/>
        </w:rPr>
      </w:pPr>
      <w:r w:rsidRPr="00EF03CC">
        <w:rPr>
          <w:rFonts w:cstheme="minorHAnsi"/>
          <w:b/>
          <w:sz w:val="28"/>
          <w:szCs w:val="28"/>
        </w:rPr>
        <w:t xml:space="preserve">Horario de administración del zinc: </w:t>
      </w:r>
    </w:p>
    <w:p w14:paraId="4C9C4C2E" w14:textId="77777777" w:rsidR="006031FF" w:rsidRPr="005E4023" w:rsidRDefault="006031FF" w:rsidP="006031FF">
      <w:pPr>
        <w:jc w:val="both"/>
        <w:rPr>
          <w:rFonts w:cstheme="minorHAnsi"/>
          <w:bCs/>
          <w:sz w:val="28"/>
          <w:szCs w:val="28"/>
        </w:rPr>
      </w:pPr>
      <w:r w:rsidRPr="005E4023">
        <w:rPr>
          <w:rFonts w:cstheme="minorHAnsi"/>
          <w:bCs/>
          <w:sz w:val="28"/>
          <w:szCs w:val="28"/>
        </w:rPr>
        <w:lastRenderedPageBreak/>
        <w:t>El zinc piridin carboxilato y las sales de zinc en general tienen mejor absorción en ayunas, ya que la presencia de fitatos, fibras y ciertos polifenoles en los alimentos puede quelar al zinc y disminuir su biodisponibilidad.</w:t>
      </w:r>
    </w:p>
    <w:p w14:paraId="23236BDC" w14:textId="723B68E0" w:rsidR="006031FF" w:rsidRDefault="006031FF" w:rsidP="006031FF">
      <w:pPr>
        <w:jc w:val="both"/>
        <w:rPr>
          <w:rFonts w:cstheme="minorHAnsi"/>
          <w:bCs/>
          <w:sz w:val="28"/>
          <w:szCs w:val="28"/>
        </w:rPr>
      </w:pPr>
      <w:r w:rsidRPr="005E4023">
        <w:rPr>
          <w:rFonts w:cstheme="minorHAnsi"/>
          <w:bCs/>
          <w:sz w:val="28"/>
          <w:szCs w:val="28"/>
        </w:rPr>
        <w:t xml:space="preserve">Consejo práctico: Masticar el comprimido de zinc y administrarlo </w:t>
      </w:r>
      <w:r w:rsidR="00C92680">
        <w:rPr>
          <w:rFonts w:cstheme="minorHAnsi"/>
          <w:bCs/>
          <w:sz w:val="28"/>
          <w:szCs w:val="28"/>
        </w:rPr>
        <w:t xml:space="preserve">alejado de las </w:t>
      </w:r>
      <w:r w:rsidRPr="005E4023">
        <w:rPr>
          <w:rFonts w:cstheme="minorHAnsi"/>
          <w:bCs/>
          <w:sz w:val="28"/>
          <w:szCs w:val="28"/>
        </w:rPr>
        <w:t xml:space="preserve">comidas principales para optimizar la biodisponibilidad. Esto produce una mayor concentración plasmática y local de Zn²⁺ en la mucosa gástrica cuando la bacteria está expuesta. </w:t>
      </w:r>
    </w:p>
    <w:p w14:paraId="2AE347E7" w14:textId="4900929F" w:rsidR="0089207C" w:rsidRPr="0089207C" w:rsidRDefault="0095402B" w:rsidP="0089207C">
      <w:pPr>
        <w:jc w:val="both"/>
        <w:rPr>
          <w:rFonts w:cstheme="minorHAnsi"/>
          <w:bCs/>
          <w:sz w:val="28"/>
          <w:szCs w:val="28"/>
        </w:rPr>
      </w:pPr>
      <w:r w:rsidRPr="0089207C">
        <w:rPr>
          <w:rFonts w:cstheme="minorHAnsi"/>
          <w:b/>
          <w:sz w:val="28"/>
          <w:szCs w:val="28"/>
        </w:rPr>
        <w:t>Resultados:</w:t>
      </w:r>
      <w:r w:rsidR="0089207C">
        <w:rPr>
          <w:rFonts w:cstheme="minorHAnsi"/>
          <w:b/>
          <w:sz w:val="28"/>
          <w:szCs w:val="28"/>
        </w:rPr>
        <w:t xml:space="preserve"> </w:t>
      </w:r>
      <w:r w:rsidR="0089207C" w:rsidRPr="0089207C">
        <w:rPr>
          <w:rFonts w:cstheme="minorHAnsi"/>
          <w:bCs/>
          <w:sz w:val="28"/>
          <w:szCs w:val="28"/>
        </w:rPr>
        <w:t xml:space="preserve">En 170 pacientes, la erradicación alcanzó 96,5 %. Los casos fueron reportados al Registro Argentino de Infección por Hp. </w:t>
      </w:r>
      <w:r w:rsidR="00DE57B4">
        <w:rPr>
          <w:rFonts w:cstheme="minorHAnsi"/>
          <w:bCs/>
          <w:sz w:val="28"/>
          <w:szCs w:val="28"/>
        </w:rPr>
        <w:t>b</w:t>
      </w:r>
      <w:r w:rsidR="0089207C" w:rsidRPr="0089207C">
        <w:rPr>
          <w:rFonts w:cstheme="minorHAnsi"/>
          <w:bCs/>
          <w:sz w:val="28"/>
          <w:szCs w:val="28"/>
        </w:rPr>
        <w:t xml:space="preserve">ajo el protocolo del Club Argentino del Estómago y Duodeno, el cual se realiza con pacientes de varias Provincias </w:t>
      </w:r>
      <w:r w:rsidR="00DE57B4" w:rsidRPr="0089207C">
        <w:rPr>
          <w:rFonts w:cstheme="minorHAnsi"/>
          <w:bCs/>
          <w:sz w:val="28"/>
          <w:szCs w:val="28"/>
        </w:rPr>
        <w:t>Argentinas, de</w:t>
      </w:r>
      <w:r w:rsidR="0089207C" w:rsidRPr="0089207C">
        <w:rPr>
          <w:rFonts w:cstheme="minorHAnsi"/>
          <w:bCs/>
          <w:sz w:val="28"/>
          <w:szCs w:val="28"/>
        </w:rPr>
        <w:t xml:space="preserve"> Uruguay, Chile, Perú, Colombia, El Salvador.  Los primeros resultados fueron publicados en la semana de las enfermedades digestivas (DDW) del 18 al 21 de mayo del 2024 en EEUU. </w:t>
      </w:r>
    </w:p>
    <w:p w14:paraId="636D24B4" w14:textId="2CF68909" w:rsidR="00727534" w:rsidRDefault="0089207C" w:rsidP="0089207C">
      <w:pPr>
        <w:jc w:val="both"/>
        <w:rPr>
          <w:rFonts w:cstheme="minorHAnsi"/>
          <w:bCs/>
          <w:sz w:val="28"/>
          <w:szCs w:val="28"/>
        </w:rPr>
      </w:pPr>
      <w:r w:rsidRPr="0089207C">
        <w:rPr>
          <w:rFonts w:cstheme="minorHAnsi"/>
          <w:bCs/>
          <w:sz w:val="28"/>
          <w:szCs w:val="28"/>
        </w:rPr>
        <w:t>El Piridin carboxilato de zinc como coadyuvante integrado al tratamiento en un esquema secuencial con antibióticos e IBP a dosis de 80 mg /día, ofrece una alternativa de alta eficacia para la erradicación de Hp y la reparación mucosa (</w:t>
      </w:r>
      <w:r w:rsidR="00DE57B4">
        <w:rPr>
          <w:rFonts w:cstheme="minorHAnsi"/>
          <w:bCs/>
          <w:sz w:val="28"/>
          <w:szCs w:val="28"/>
        </w:rPr>
        <w:t>15,16,17,18,19)</w:t>
      </w:r>
    </w:p>
    <w:p w14:paraId="3508ADCB" w14:textId="7B8E5690" w:rsidR="0019546F" w:rsidRDefault="0019546F" w:rsidP="0089207C">
      <w:pPr>
        <w:jc w:val="both"/>
        <w:rPr>
          <w:rFonts w:cstheme="minorHAnsi"/>
          <w:bCs/>
          <w:sz w:val="28"/>
          <w:szCs w:val="28"/>
        </w:rPr>
      </w:pPr>
      <w:r>
        <w:rPr>
          <w:rFonts w:cstheme="minorHAnsi"/>
          <w:bCs/>
          <w:sz w:val="28"/>
          <w:szCs w:val="28"/>
        </w:rPr>
        <w:t xml:space="preserve">Eventos adversos: De los 170 paciente tratados, una paciente presento inflamación peribucal, y otras dos presentaron inflamación vaginal. Estos efectos adversos tuvieron una duración menor a 48 hs. </w:t>
      </w:r>
      <w:bookmarkStart w:id="1" w:name="_GoBack"/>
      <w:bookmarkEnd w:id="1"/>
    </w:p>
    <w:p w14:paraId="0FEBA463" w14:textId="68C733BF" w:rsidR="0095402B" w:rsidRDefault="00727534" w:rsidP="006031FF">
      <w:pPr>
        <w:jc w:val="both"/>
        <w:rPr>
          <w:rFonts w:cstheme="minorHAnsi"/>
          <w:bCs/>
          <w:sz w:val="28"/>
          <w:szCs w:val="28"/>
        </w:rPr>
      </w:pPr>
      <w:r w:rsidRPr="00727534">
        <w:rPr>
          <w:b/>
          <w:bCs/>
          <w:sz w:val="28"/>
          <w:szCs w:val="28"/>
        </w:rPr>
        <w:t xml:space="preserve">Discusión: </w:t>
      </w:r>
      <w:r w:rsidR="0089207C" w:rsidRPr="0089207C">
        <w:rPr>
          <w:sz w:val="28"/>
          <w:szCs w:val="28"/>
        </w:rPr>
        <w:t>Los resultados sugieren que PC</w:t>
      </w:r>
      <w:r w:rsidR="0089207C" w:rsidRPr="0089207C">
        <w:rPr>
          <w:rFonts w:ascii="Cambria Math" w:hAnsi="Cambria Math" w:cs="Cambria Math"/>
          <w:sz w:val="28"/>
          <w:szCs w:val="28"/>
        </w:rPr>
        <w:t>‑</w:t>
      </w:r>
      <w:r w:rsidR="0089207C" w:rsidRPr="0089207C">
        <w:rPr>
          <w:sz w:val="28"/>
          <w:szCs w:val="28"/>
        </w:rPr>
        <w:t>Zn puede potenciar los esquemas de erradicaci</w:t>
      </w:r>
      <w:r w:rsidR="0089207C" w:rsidRPr="0089207C">
        <w:rPr>
          <w:rFonts w:ascii="Calibri" w:hAnsi="Calibri" w:cs="Calibri"/>
          <w:sz w:val="28"/>
          <w:szCs w:val="28"/>
        </w:rPr>
        <w:t>ó</w:t>
      </w:r>
      <w:r w:rsidR="0089207C" w:rsidRPr="0089207C">
        <w:rPr>
          <w:sz w:val="28"/>
          <w:szCs w:val="28"/>
        </w:rPr>
        <w:t>n al inhibir</w:t>
      </w:r>
      <w:r w:rsidR="00390D65">
        <w:rPr>
          <w:sz w:val="28"/>
          <w:szCs w:val="28"/>
        </w:rPr>
        <w:t xml:space="preserve"> la</w:t>
      </w:r>
      <w:r w:rsidR="0089207C" w:rsidRPr="0089207C">
        <w:rPr>
          <w:sz w:val="28"/>
          <w:szCs w:val="28"/>
        </w:rPr>
        <w:t xml:space="preserve"> ureasa y posiblemente modular la secreci</w:t>
      </w:r>
      <w:r w:rsidR="0089207C" w:rsidRPr="0089207C">
        <w:rPr>
          <w:rFonts w:ascii="Calibri" w:hAnsi="Calibri" w:cs="Calibri"/>
          <w:sz w:val="28"/>
          <w:szCs w:val="28"/>
        </w:rPr>
        <w:t>ó</w:t>
      </w:r>
      <w:r w:rsidR="0089207C" w:rsidRPr="0089207C">
        <w:rPr>
          <w:sz w:val="28"/>
          <w:szCs w:val="28"/>
        </w:rPr>
        <w:t xml:space="preserve">n </w:t>
      </w:r>
      <w:r w:rsidR="0089207C" w:rsidRPr="0089207C">
        <w:rPr>
          <w:rFonts w:ascii="Calibri" w:hAnsi="Calibri" w:cs="Calibri"/>
          <w:sz w:val="28"/>
          <w:szCs w:val="28"/>
        </w:rPr>
        <w:t>á</w:t>
      </w:r>
      <w:r w:rsidR="0089207C" w:rsidRPr="0089207C">
        <w:rPr>
          <w:sz w:val="28"/>
          <w:szCs w:val="28"/>
        </w:rPr>
        <w:t>cida, con efectos adicionales sobre reparaci</w:t>
      </w:r>
      <w:r w:rsidR="0089207C" w:rsidRPr="0089207C">
        <w:rPr>
          <w:rFonts w:ascii="Calibri" w:hAnsi="Calibri" w:cs="Calibri"/>
          <w:sz w:val="28"/>
          <w:szCs w:val="28"/>
        </w:rPr>
        <w:t>ó</w:t>
      </w:r>
      <w:r w:rsidR="0089207C" w:rsidRPr="0089207C">
        <w:rPr>
          <w:sz w:val="28"/>
          <w:szCs w:val="28"/>
        </w:rPr>
        <w:t>n mucosa. La rotaci</w:t>
      </w:r>
      <w:r w:rsidR="0089207C" w:rsidRPr="0089207C">
        <w:rPr>
          <w:rFonts w:ascii="Calibri" w:hAnsi="Calibri" w:cs="Calibri"/>
          <w:sz w:val="28"/>
          <w:szCs w:val="28"/>
        </w:rPr>
        <w:t>ó</w:t>
      </w:r>
      <w:r w:rsidR="0089207C" w:rsidRPr="0089207C">
        <w:rPr>
          <w:sz w:val="28"/>
          <w:szCs w:val="28"/>
        </w:rPr>
        <w:t>n levofloxacina</w:t>
      </w:r>
      <w:r w:rsidR="0089207C" w:rsidRPr="0089207C">
        <w:rPr>
          <w:rFonts w:ascii="Calibri" w:hAnsi="Calibri" w:cs="Calibri"/>
          <w:sz w:val="28"/>
          <w:szCs w:val="28"/>
        </w:rPr>
        <w:t>→</w:t>
      </w:r>
      <w:r w:rsidR="0089207C" w:rsidRPr="0089207C">
        <w:rPr>
          <w:sz w:val="28"/>
          <w:szCs w:val="28"/>
        </w:rPr>
        <w:t>metronidazol podr</w:t>
      </w:r>
      <w:r w:rsidR="0089207C" w:rsidRPr="0089207C">
        <w:rPr>
          <w:rFonts w:ascii="Calibri" w:hAnsi="Calibri" w:cs="Calibri"/>
          <w:sz w:val="28"/>
          <w:szCs w:val="28"/>
        </w:rPr>
        <w:t>í</w:t>
      </w:r>
      <w:r w:rsidR="0089207C" w:rsidRPr="0089207C">
        <w:rPr>
          <w:sz w:val="28"/>
          <w:szCs w:val="28"/>
        </w:rPr>
        <w:t xml:space="preserve">a mitigar fracasos por resistencia primaria. </w:t>
      </w:r>
      <w:r w:rsidR="009E3916">
        <w:rPr>
          <w:rFonts w:cstheme="minorHAnsi"/>
          <w:bCs/>
          <w:sz w:val="28"/>
          <w:szCs w:val="28"/>
        </w:rPr>
        <w:t>Se conoce que la a</w:t>
      </w:r>
      <w:r w:rsidR="006031FF" w:rsidRPr="005E4023">
        <w:rPr>
          <w:rFonts w:cstheme="minorHAnsi"/>
          <w:bCs/>
          <w:sz w:val="28"/>
          <w:szCs w:val="28"/>
        </w:rPr>
        <w:t xml:space="preserve">moxicilina y </w:t>
      </w:r>
      <w:r w:rsidR="009E3916">
        <w:rPr>
          <w:rFonts w:cstheme="minorHAnsi"/>
          <w:bCs/>
          <w:sz w:val="28"/>
          <w:szCs w:val="28"/>
        </w:rPr>
        <w:t xml:space="preserve">la </w:t>
      </w:r>
      <w:r w:rsidR="006031FF" w:rsidRPr="005E4023">
        <w:rPr>
          <w:rFonts w:cstheme="minorHAnsi"/>
          <w:bCs/>
          <w:sz w:val="28"/>
          <w:szCs w:val="28"/>
        </w:rPr>
        <w:t>levofloxacina no tienen interacción relevante con el zinc</w:t>
      </w:r>
      <w:r w:rsidR="009E3916">
        <w:rPr>
          <w:rFonts w:cstheme="minorHAnsi"/>
          <w:bCs/>
          <w:sz w:val="28"/>
          <w:szCs w:val="28"/>
        </w:rPr>
        <w:t xml:space="preserve"> desde el punto de vista farmacológico.</w:t>
      </w:r>
      <w:r w:rsidR="0095402B">
        <w:rPr>
          <w:rFonts w:cstheme="minorHAnsi"/>
          <w:bCs/>
          <w:sz w:val="28"/>
          <w:szCs w:val="28"/>
        </w:rPr>
        <w:t xml:space="preserve"> </w:t>
      </w:r>
      <w:r w:rsidR="00390D65">
        <w:rPr>
          <w:rFonts w:cstheme="minorHAnsi"/>
          <w:bCs/>
          <w:sz w:val="28"/>
          <w:szCs w:val="28"/>
        </w:rPr>
        <w:t>En esta discusión, d</w:t>
      </w:r>
      <w:r w:rsidR="0095402B">
        <w:rPr>
          <w:rFonts w:cstheme="minorHAnsi"/>
          <w:bCs/>
          <w:sz w:val="28"/>
          <w:szCs w:val="28"/>
        </w:rPr>
        <w:t xml:space="preserve">escribimos los </w:t>
      </w:r>
      <w:r w:rsidR="00390D65">
        <w:rPr>
          <w:rFonts w:cstheme="minorHAnsi"/>
          <w:bCs/>
          <w:sz w:val="28"/>
          <w:szCs w:val="28"/>
        </w:rPr>
        <w:t>actores principales que</w:t>
      </w:r>
      <w:r w:rsidR="0095402B">
        <w:rPr>
          <w:rFonts w:cstheme="minorHAnsi"/>
          <w:bCs/>
          <w:sz w:val="28"/>
          <w:szCs w:val="28"/>
        </w:rPr>
        <w:t xml:space="preserve"> participan en el desarrollo de esta patología y el tratamiento propuesto: </w:t>
      </w:r>
    </w:p>
    <w:p w14:paraId="0B9599EB" w14:textId="77777777" w:rsidR="0095402B" w:rsidRPr="006031FF" w:rsidRDefault="0095402B" w:rsidP="0095402B">
      <w:pPr>
        <w:jc w:val="both"/>
        <w:rPr>
          <w:rFonts w:cstheme="minorHAnsi"/>
          <w:b/>
          <w:sz w:val="28"/>
          <w:szCs w:val="28"/>
        </w:rPr>
      </w:pPr>
      <w:r w:rsidRPr="006031FF">
        <w:rPr>
          <w:rFonts w:cstheme="minorHAnsi"/>
          <w:b/>
          <w:sz w:val="28"/>
          <w:szCs w:val="28"/>
        </w:rPr>
        <w:t>Helicobacter pylori (Hp)</w:t>
      </w:r>
    </w:p>
    <w:p w14:paraId="053E9462" w14:textId="7E62EF9A" w:rsidR="0095402B" w:rsidRDefault="0095402B" w:rsidP="0095402B">
      <w:pPr>
        <w:jc w:val="both"/>
        <w:rPr>
          <w:rFonts w:cstheme="minorHAnsi"/>
          <w:sz w:val="28"/>
          <w:szCs w:val="28"/>
        </w:rPr>
      </w:pPr>
      <w:r>
        <w:rPr>
          <w:rFonts w:cstheme="minorHAnsi"/>
          <w:sz w:val="28"/>
          <w:szCs w:val="28"/>
        </w:rPr>
        <w:t xml:space="preserve">El </w:t>
      </w:r>
      <w:r w:rsidRPr="002A2924">
        <w:rPr>
          <w:rFonts w:cstheme="minorHAnsi"/>
          <w:sz w:val="28"/>
          <w:szCs w:val="28"/>
        </w:rPr>
        <w:t>Helicobacter pylori (Hp</w:t>
      </w:r>
      <w:r w:rsidR="00390D65" w:rsidRPr="002A2924">
        <w:rPr>
          <w:rFonts w:cstheme="minorHAnsi"/>
          <w:sz w:val="28"/>
          <w:szCs w:val="28"/>
        </w:rPr>
        <w:t>)</w:t>
      </w:r>
      <w:r w:rsidR="00390D65">
        <w:rPr>
          <w:rFonts w:cstheme="minorHAnsi"/>
          <w:sz w:val="28"/>
          <w:szCs w:val="28"/>
        </w:rPr>
        <w:t xml:space="preserve"> (</w:t>
      </w:r>
      <w:r w:rsidR="00807CCE">
        <w:rPr>
          <w:rFonts w:cstheme="minorHAnsi"/>
          <w:sz w:val="28"/>
          <w:szCs w:val="28"/>
        </w:rPr>
        <w:t>20</w:t>
      </w:r>
      <w:r>
        <w:rPr>
          <w:rFonts w:cstheme="minorHAnsi"/>
          <w:sz w:val="28"/>
          <w:szCs w:val="28"/>
        </w:rPr>
        <w:t>-</w:t>
      </w:r>
      <w:r w:rsidR="00807CCE">
        <w:rPr>
          <w:rFonts w:cstheme="minorHAnsi"/>
          <w:sz w:val="28"/>
          <w:szCs w:val="28"/>
        </w:rPr>
        <w:t>21</w:t>
      </w:r>
      <w:r>
        <w:rPr>
          <w:rFonts w:cstheme="minorHAnsi"/>
          <w:sz w:val="28"/>
          <w:szCs w:val="28"/>
        </w:rPr>
        <w:t>)</w:t>
      </w:r>
      <w:r w:rsidRPr="002A2924">
        <w:rPr>
          <w:rFonts w:cstheme="minorHAnsi"/>
          <w:sz w:val="28"/>
          <w:szCs w:val="28"/>
        </w:rPr>
        <w:t xml:space="preserve"> es un patógeno capaz de colonizar de manera crónica la mucosa gástrica, caracterizad</w:t>
      </w:r>
      <w:r>
        <w:rPr>
          <w:rFonts w:cstheme="minorHAnsi"/>
          <w:sz w:val="28"/>
          <w:szCs w:val="28"/>
        </w:rPr>
        <w:t>a</w:t>
      </w:r>
      <w:r w:rsidRPr="002A2924">
        <w:rPr>
          <w:rFonts w:cstheme="minorHAnsi"/>
          <w:sz w:val="28"/>
          <w:szCs w:val="28"/>
        </w:rPr>
        <w:t xml:space="preserve"> por su marcada acidez. A diferencia de otros microorganismos gastrointestinales, que solo permanecen transitoriamente en la mucosa, H. pylori está extraordinariamente bien adaptado a sobrevivir en este nicho.</w:t>
      </w:r>
      <w:r>
        <w:rPr>
          <w:rFonts w:cstheme="minorHAnsi"/>
          <w:sz w:val="28"/>
          <w:szCs w:val="28"/>
        </w:rPr>
        <w:t xml:space="preserve"> El </w:t>
      </w:r>
      <w:r w:rsidRPr="002A2924">
        <w:rPr>
          <w:rFonts w:cstheme="minorHAnsi"/>
          <w:sz w:val="28"/>
          <w:szCs w:val="28"/>
        </w:rPr>
        <w:t>H.</w:t>
      </w:r>
      <w:r w:rsidRPr="003B2B7E">
        <w:rPr>
          <w:rFonts w:cstheme="minorHAnsi"/>
          <w:sz w:val="28"/>
          <w:szCs w:val="28"/>
        </w:rPr>
        <w:t xml:space="preserve"> pylori utiliza el gradiente de pH de la mucosa gástrica para su orientación quimiotáctica</w:t>
      </w:r>
      <w:r>
        <w:rPr>
          <w:rFonts w:cstheme="minorHAnsi"/>
          <w:sz w:val="28"/>
          <w:szCs w:val="28"/>
        </w:rPr>
        <w:t xml:space="preserve"> (</w:t>
      </w:r>
      <w:r w:rsidR="00807CCE">
        <w:rPr>
          <w:rFonts w:cstheme="minorHAnsi"/>
          <w:sz w:val="28"/>
          <w:szCs w:val="28"/>
        </w:rPr>
        <w:t>22</w:t>
      </w:r>
      <w:r>
        <w:rPr>
          <w:rFonts w:cstheme="minorHAnsi"/>
          <w:sz w:val="28"/>
          <w:szCs w:val="28"/>
        </w:rPr>
        <w:t>)</w:t>
      </w:r>
      <w:r w:rsidRPr="003B2B7E">
        <w:rPr>
          <w:rFonts w:cstheme="minorHAnsi"/>
          <w:sz w:val="28"/>
          <w:szCs w:val="28"/>
        </w:rPr>
        <w:t>.</w:t>
      </w:r>
      <w:r>
        <w:rPr>
          <w:rFonts w:cstheme="minorHAnsi"/>
          <w:sz w:val="28"/>
          <w:szCs w:val="28"/>
        </w:rPr>
        <w:t xml:space="preserve"> </w:t>
      </w:r>
      <w:r w:rsidRPr="003B2B7E">
        <w:rPr>
          <w:rFonts w:cstheme="minorHAnsi"/>
          <w:sz w:val="28"/>
          <w:szCs w:val="28"/>
        </w:rPr>
        <w:t>Entre</w:t>
      </w:r>
      <w:r w:rsidRPr="002A2924">
        <w:rPr>
          <w:rFonts w:cstheme="minorHAnsi"/>
          <w:sz w:val="28"/>
          <w:szCs w:val="28"/>
        </w:rPr>
        <w:t xml:space="preserve"> sus factores de virulencia, la ureasa constituye una enzima esencial. Se caracteriza por su abundancia, su elevada afinidad por el sustrato (urea) y </w:t>
      </w:r>
      <w:r w:rsidRPr="002A2924">
        <w:rPr>
          <w:rFonts w:cstheme="minorHAnsi"/>
          <w:sz w:val="28"/>
          <w:szCs w:val="28"/>
        </w:rPr>
        <w:lastRenderedPageBreak/>
        <w:t>por ser indispensable para la colonización</w:t>
      </w:r>
      <w:r>
        <w:rPr>
          <w:rFonts w:cstheme="minorHAnsi"/>
          <w:sz w:val="28"/>
          <w:szCs w:val="28"/>
        </w:rPr>
        <w:t xml:space="preserve"> bacteriana </w:t>
      </w:r>
      <w:r w:rsidRPr="002A2924">
        <w:rPr>
          <w:rFonts w:cstheme="minorHAnsi"/>
          <w:sz w:val="28"/>
          <w:szCs w:val="28"/>
        </w:rPr>
        <w:t>gástrica</w:t>
      </w:r>
      <w:r>
        <w:rPr>
          <w:rFonts w:cstheme="minorHAnsi"/>
          <w:sz w:val="28"/>
          <w:szCs w:val="28"/>
        </w:rPr>
        <w:t xml:space="preserve"> (1</w:t>
      </w:r>
      <w:r w:rsidR="00807CCE">
        <w:rPr>
          <w:rFonts w:cstheme="minorHAnsi"/>
          <w:sz w:val="28"/>
          <w:szCs w:val="28"/>
        </w:rPr>
        <w:t>1</w:t>
      </w:r>
      <w:r>
        <w:rPr>
          <w:rFonts w:cstheme="minorHAnsi"/>
          <w:sz w:val="28"/>
          <w:szCs w:val="28"/>
        </w:rPr>
        <w:t>)</w:t>
      </w:r>
      <w:r w:rsidRPr="002A2924">
        <w:rPr>
          <w:rFonts w:cstheme="minorHAnsi"/>
          <w:sz w:val="28"/>
          <w:szCs w:val="28"/>
        </w:rPr>
        <w:t>. Sin la actividad de la ureasa, la bacteria es incapaz de persistir en la mucosa, lo que la convierte en el principal mecanismo de resistencia a la acidez gástrica (</w:t>
      </w:r>
      <w:r w:rsidR="00807CCE">
        <w:rPr>
          <w:rFonts w:cstheme="minorHAnsi"/>
          <w:sz w:val="28"/>
          <w:szCs w:val="28"/>
        </w:rPr>
        <w:t>12</w:t>
      </w:r>
      <w:r>
        <w:rPr>
          <w:rFonts w:cstheme="minorHAnsi"/>
          <w:sz w:val="28"/>
          <w:szCs w:val="28"/>
        </w:rPr>
        <w:t>).</w:t>
      </w:r>
      <w:r w:rsidRPr="002A2924">
        <w:rPr>
          <w:rFonts w:cstheme="minorHAnsi"/>
          <w:sz w:val="28"/>
          <w:szCs w:val="28"/>
        </w:rPr>
        <w:t xml:space="preserve"> </w:t>
      </w:r>
      <w:r w:rsidRPr="009743FA">
        <w:rPr>
          <w:rFonts w:cstheme="minorHAnsi"/>
          <w:sz w:val="28"/>
          <w:szCs w:val="28"/>
        </w:rPr>
        <w:t>Esta enzima convierte la urea, presente en concentraciones milimolares en la mucosa gástrica, en amoníaco y bicarbonato. El amoníaco protege a H. pylori contra el microambiente ácido, daña el epitelio gástrico, es esencial para el comportamiento quimiotáctico (</w:t>
      </w:r>
      <w:r w:rsidR="00807CCE">
        <w:rPr>
          <w:rFonts w:cstheme="minorHAnsi"/>
          <w:sz w:val="28"/>
          <w:szCs w:val="28"/>
        </w:rPr>
        <w:t>2</w:t>
      </w:r>
      <w:r w:rsidRPr="009743FA">
        <w:rPr>
          <w:rFonts w:cstheme="minorHAnsi"/>
          <w:sz w:val="28"/>
          <w:szCs w:val="28"/>
        </w:rPr>
        <w:t>3) y sirve como fuente de nitrógeno.</w:t>
      </w:r>
    </w:p>
    <w:p w14:paraId="4CCF1611" w14:textId="73252F3C" w:rsidR="0095402B" w:rsidRDefault="0095402B" w:rsidP="0095402B">
      <w:pPr>
        <w:jc w:val="both"/>
        <w:rPr>
          <w:rFonts w:cstheme="minorHAnsi"/>
          <w:sz w:val="28"/>
          <w:szCs w:val="28"/>
        </w:rPr>
      </w:pPr>
      <w:r w:rsidRPr="002A2924">
        <w:rPr>
          <w:rFonts w:cstheme="minorHAnsi"/>
          <w:sz w:val="28"/>
          <w:szCs w:val="28"/>
        </w:rPr>
        <w:t xml:space="preserve">La ureasa </w:t>
      </w:r>
      <w:r>
        <w:rPr>
          <w:rFonts w:cstheme="minorHAnsi"/>
          <w:sz w:val="28"/>
          <w:szCs w:val="28"/>
        </w:rPr>
        <w:t xml:space="preserve">del Helicobacter, también </w:t>
      </w:r>
      <w:r w:rsidRPr="002A2924">
        <w:rPr>
          <w:rFonts w:cstheme="minorHAnsi"/>
          <w:sz w:val="28"/>
          <w:szCs w:val="28"/>
        </w:rPr>
        <w:t xml:space="preserve">cumple funciones adicionales. Por un lado, genera amonio a partir de la urea, que no solo neutraliza la acidez, sino que también sirve como fuente de nitrógeno para la síntesis de glutamina, mediante la enzima glutamina sintetasa, esencial para H. pylori </w:t>
      </w:r>
      <w:r>
        <w:rPr>
          <w:rFonts w:cstheme="minorHAnsi"/>
          <w:sz w:val="28"/>
          <w:szCs w:val="28"/>
        </w:rPr>
        <w:t>(2</w:t>
      </w:r>
      <w:r w:rsidR="00807CCE">
        <w:rPr>
          <w:rFonts w:cstheme="minorHAnsi"/>
          <w:sz w:val="28"/>
          <w:szCs w:val="28"/>
        </w:rPr>
        <w:t>4</w:t>
      </w:r>
      <w:r>
        <w:rPr>
          <w:rFonts w:cstheme="minorHAnsi"/>
          <w:sz w:val="28"/>
          <w:szCs w:val="28"/>
        </w:rPr>
        <w:t>).</w:t>
      </w:r>
      <w:r w:rsidRPr="009743FA">
        <w:rPr>
          <w:rFonts w:cstheme="minorHAnsi"/>
          <w:sz w:val="28"/>
          <w:szCs w:val="28"/>
        </w:rPr>
        <w:t xml:space="preserve"> </w:t>
      </w:r>
      <w:r w:rsidRPr="002A2924">
        <w:rPr>
          <w:rFonts w:cstheme="minorHAnsi"/>
          <w:sz w:val="28"/>
          <w:szCs w:val="28"/>
        </w:rPr>
        <w:t>Sin embargo, el amoníaco producido posee efectos citotóxicos directos o sinérgicos con metabolitos derivados de neutrófilos</w:t>
      </w:r>
      <w:r>
        <w:rPr>
          <w:rFonts w:cstheme="minorHAnsi"/>
          <w:sz w:val="28"/>
          <w:szCs w:val="28"/>
        </w:rPr>
        <w:t xml:space="preserve"> (</w:t>
      </w:r>
      <w:r w:rsidR="00807CCE">
        <w:rPr>
          <w:rFonts w:cstheme="minorHAnsi"/>
          <w:sz w:val="28"/>
          <w:szCs w:val="28"/>
        </w:rPr>
        <w:t>2</w:t>
      </w:r>
      <w:r>
        <w:rPr>
          <w:rFonts w:cstheme="minorHAnsi"/>
          <w:sz w:val="28"/>
          <w:szCs w:val="28"/>
        </w:rPr>
        <w:t>5)</w:t>
      </w:r>
      <w:r w:rsidRPr="002A2924">
        <w:rPr>
          <w:rFonts w:cstheme="minorHAnsi"/>
          <w:sz w:val="28"/>
          <w:szCs w:val="28"/>
        </w:rPr>
        <w:t>. Asimismo, la ureasa interactúa con el sistema inmunitario, contribuyendo al daño tisular</w:t>
      </w:r>
      <w:r>
        <w:rPr>
          <w:rFonts w:cstheme="minorHAnsi"/>
          <w:sz w:val="28"/>
          <w:szCs w:val="28"/>
        </w:rPr>
        <w:t xml:space="preserve"> (</w:t>
      </w:r>
      <w:r w:rsidR="00807CCE">
        <w:rPr>
          <w:rFonts w:cstheme="minorHAnsi"/>
          <w:sz w:val="28"/>
          <w:szCs w:val="28"/>
        </w:rPr>
        <w:t>2</w:t>
      </w:r>
      <w:r>
        <w:rPr>
          <w:rFonts w:cstheme="minorHAnsi"/>
          <w:sz w:val="28"/>
          <w:szCs w:val="28"/>
        </w:rPr>
        <w:t>6-</w:t>
      </w:r>
      <w:r w:rsidR="00807CCE">
        <w:rPr>
          <w:rFonts w:cstheme="minorHAnsi"/>
          <w:sz w:val="28"/>
          <w:szCs w:val="28"/>
        </w:rPr>
        <w:t>2</w:t>
      </w:r>
      <w:r>
        <w:rPr>
          <w:rFonts w:cstheme="minorHAnsi"/>
          <w:sz w:val="28"/>
          <w:szCs w:val="28"/>
        </w:rPr>
        <w:t>7)</w:t>
      </w:r>
      <w:r w:rsidRPr="002A2924">
        <w:rPr>
          <w:rFonts w:cstheme="minorHAnsi"/>
          <w:sz w:val="28"/>
          <w:szCs w:val="28"/>
        </w:rPr>
        <w:t xml:space="preserve">. </w:t>
      </w:r>
      <w:r>
        <w:rPr>
          <w:rFonts w:cstheme="minorHAnsi"/>
          <w:sz w:val="28"/>
          <w:szCs w:val="28"/>
        </w:rPr>
        <w:t xml:space="preserve">La </w:t>
      </w:r>
      <w:r w:rsidRPr="002A2924">
        <w:rPr>
          <w:rFonts w:cstheme="minorHAnsi"/>
          <w:sz w:val="28"/>
          <w:szCs w:val="28"/>
        </w:rPr>
        <w:t xml:space="preserve">actividad </w:t>
      </w:r>
      <w:r>
        <w:rPr>
          <w:rFonts w:cstheme="minorHAnsi"/>
          <w:sz w:val="28"/>
          <w:szCs w:val="28"/>
        </w:rPr>
        <w:t xml:space="preserve">de la ureasa </w:t>
      </w:r>
      <w:r w:rsidRPr="002A2924">
        <w:rPr>
          <w:rFonts w:cstheme="minorHAnsi"/>
          <w:sz w:val="28"/>
          <w:szCs w:val="28"/>
        </w:rPr>
        <w:t>está regulada a distintos niveles.</w:t>
      </w:r>
    </w:p>
    <w:p w14:paraId="3F8E794B" w14:textId="040517EF" w:rsidR="0095402B" w:rsidRDefault="0095402B" w:rsidP="0095402B">
      <w:pPr>
        <w:jc w:val="both"/>
        <w:rPr>
          <w:rFonts w:cstheme="minorHAnsi"/>
          <w:sz w:val="28"/>
          <w:szCs w:val="28"/>
        </w:rPr>
      </w:pPr>
      <w:r w:rsidRPr="002A2924">
        <w:rPr>
          <w:rFonts w:cstheme="minorHAnsi"/>
          <w:sz w:val="28"/>
          <w:szCs w:val="28"/>
        </w:rPr>
        <w:t xml:space="preserve"> Esto se debe a que H. pylori coloniza hábitats muy heterogéneos dentro del estómago: desde la luz gástrica, con un pH cercano a 1,2, hasta la capa de moco </w:t>
      </w:r>
      <w:r>
        <w:rPr>
          <w:rFonts w:cstheme="minorHAnsi"/>
          <w:sz w:val="28"/>
          <w:szCs w:val="28"/>
        </w:rPr>
        <w:t xml:space="preserve">en </w:t>
      </w:r>
      <w:r w:rsidRPr="002A2924">
        <w:rPr>
          <w:rFonts w:cstheme="minorHAnsi"/>
          <w:sz w:val="28"/>
          <w:szCs w:val="28"/>
        </w:rPr>
        <w:t>la superficie epitelial, donde el pH se aproxima a la neutralidad</w:t>
      </w:r>
      <w:r>
        <w:rPr>
          <w:rFonts w:cstheme="minorHAnsi"/>
          <w:sz w:val="28"/>
          <w:szCs w:val="28"/>
        </w:rPr>
        <w:t xml:space="preserve"> 7,2 </w:t>
      </w:r>
      <w:r w:rsidRPr="002A2924">
        <w:rPr>
          <w:rFonts w:cstheme="minorHAnsi"/>
          <w:sz w:val="28"/>
          <w:szCs w:val="28"/>
        </w:rPr>
        <w:t>(</w:t>
      </w:r>
      <w:r w:rsidR="00807CCE">
        <w:rPr>
          <w:rFonts w:cstheme="minorHAnsi"/>
          <w:sz w:val="28"/>
          <w:szCs w:val="28"/>
        </w:rPr>
        <w:t>22</w:t>
      </w:r>
      <w:r w:rsidRPr="002A2924">
        <w:rPr>
          <w:rFonts w:cstheme="minorHAnsi"/>
          <w:sz w:val="28"/>
          <w:szCs w:val="28"/>
        </w:rPr>
        <w:t xml:space="preserve">). La colonización epitelial es dinámica, con ciclos de adhesión y liberación de bacterias. En </w:t>
      </w:r>
      <w:r>
        <w:rPr>
          <w:rFonts w:cstheme="minorHAnsi"/>
          <w:sz w:val="28"/>
          <w:szCs w:val="28"/>
        </w:rPr>
        <w:t xml:space="preserve">condiciones  </w:t>
      </w:r>
      <w:r w:rsidRPr="002A2924">
        <w:rPr>
          <w:rFonts w:cstheme="minorHAnsi"/>
          <w:sz w:val="28"/>
          <w:szCs w:val="28"/>
        </w:rPr>
        <w:t xml:space="preserve"> fisiológicas, H. pylori coloniza tanto el antro como el cuerpo gástrico, este último </w:t>
      </w:r>
      <w:r>
        <w:rPr>
          <w:rFonts w:cstheme="minorHAnsi"/>
          <w:sz w:val="28"/>
          <w:szCs w:val="28"/>
        </w:rPr>
        <w:t xml:space="preserve">con mayor número de células parietales y por lo tanto </w:t>
      </w:r>
      <w:r w:rsidRPr="002A2924">
        <w:rPr>
          <w:rFonts w:cstheme="minorHAnsi"/>
          <w:sz w:val="28"/>
          <w:szCs w:val="28"/>
        </w:rPr>
        <w:t xml:space="preserve">más ácido. Sin embargo, con el desarrollo de la enfermedad y las alteraciones en la secreción ácida, la bacteria puede modificar sus nichos preferenciales, localizándose en áreas de gastritis folicular en el antro o produciendo </w:t>
      </w:r>
      <w:r>
        <w:rPr>
          <w:rFonts w:cstheme="minorHAnsi"/>
          <w:sz w:val="28"/>
          <w:szCs w:val="28"/>
        </w:rPr>
        <w:t xml:space="preserve">una </w:t>
      </w:r>
      <w:r w:rsidRPr="002A2924">
        <w:rPr>
          <w:rFonts w:cstheme="minorHAnsi"/>
          <w:sz w:val="28"/>
          <w:szCs w:val="28"/>
        </w:rPr>
        <w:t xml:space="preserve">nodularidad superficial </w:t>
      </w:r>
      <w:r>
        <w:rPr>
          <w:rFonts w:cstheme="minorHAnsi"/>
          <w:sz w:val="28"/>
          <w:szCs w:val="28"/>
        </w:rPr>
        <w:t xml:space="preserve">característica </w:t>
      </w:r>
      <w:r w:rsidRPr="002A2924">
        <w:rPr>
          <w:rFonts w:cstheme="minorHAnsi"/>
          <w:sz w:val="28"/>
          <w:szCs w:val="28"/>
        </w:rPr>
        <w:t xml:space="preserve">en la mucosa antral. </w:t>
      </w:r>
      <w:r>
        <w:rPr>
          <w:rFonts w:cstheme="minorHAnsi"/>
          <w:sz w:val="28"/>
          <w:szCs w:val="28"/>
        </w:rPr>
        <w:t xml:space="preserve">No caben dudas que la </w:t>
      </w:r>
      <w:r w:rsidRPr="002A2924">
        <w:rPr>
          <w:rFonts w:cstheme="minorHAnsi"/>
          <w:sz w:val="28"/>
          <w:szCs w:val="28"/>
        </w:rPr>
        <w:t xml:space="preserve">actividad ureásica depende de factores </w:t>
      </w:r>
      <w:r>
        <w:rPr>
          <w:rFonts w:cstheme="minorHAnsi"/>
          <w:sz w:val="28"/>
          <w:szCs w:val="28"/>
        </w:rPr>
        <w:t xml:space="preserve">muy </w:t>
      </w:r>
      <w:r w:rsidRPr="002A2924">
        <w:rPr>
          <w:rFonts w:cstheme="minorHAnsi"/>
          <w:sz w:val="28"/>
          <w:szCs w:val="28"/>
        </w:rPr>
        <w:t>clave</w:t>
      </w:r>
      <w:r>
        <w:rPr>
          <w:rFonts w:cstheme="minorHAnsi"/>
          <w:sz w:val="28"/>
          <w:szCs w:val="28"/>
        </w:rPr>
        <w:t>s</w:t>
      </w:r>
      <w:r w:rsidRPr="002A2924">
        <w:rPr>
          <w:rFonts w:cstheme="minorHAnsi"/>
          <w:sz w:val="28"/>
          <w:szCs w:val="28"/>
        </w:rPr>
        <w:t xml:space="preserve"> como el pH, la disponibilidad de urea y la presencia de su cofactor, el níquel, indispensable para su función catalítica.</w:t>
      </w:r>
    </w:p>
    <w:p w14:paraId="57D01A65" w14:textId="77777777" w:rsidR="0095402B" w:rsidRDefault="0095402B" w:rsidP="0095402B">
      <w:pPr>
        <w:jc w:val="both"/>
        <w:rPr>
          <w:rFonts w:cstheme="minorHAnsi"/>
          <w:b/>
          <w:sz w:val="28"/>
          <w:szCs w:val="28"/>
        </w:rPr>
      </w:pPr>
      <w:r w:rsidRPr="00936F41">
        <w:rPr>
          <w:rFonts w:cstheme="minorHAnsi"/>
          <w:b/>
          <w:sz w:val="28"/>
          <w:szCs w:val="28"/>
        </w:rPr>
        <w:t xml:space="preserve"> Ureasa</w:t>
      </w:r>
    </w:p>
    <w:p w14:paraId="659180F6" w14:textId="3F910607" w:rsidR="0095402B" w:rsidRDefault="0095402B" w:rsidP="0095402B">
      <w:pPr>
        <w:jc w:val="both"/>
        <w:rPr>
          <w:rFonts w:cstheme="minorHAnsi"/>
          <w:sz w:val="28"/>
          <w:szCs w:val="28"/>
        </w:rPr>
      </w:pPr>
      <w:r w:rsidRPr="002A2924">
        <w:rPr>
          <w:rFonts w:cstheme="minorHAnsi"/>
          <w:sz w:val="28"/>
          <w:szCs w:val="28"/>
        </w:rPr>
        <w:t xml:space="preserve">La ureasa es una metaloenzima dependiente de níquel y constituye un factor de virulencia esencial </w:t>
      </w:r>
      <w:r>
        <w:rPr>
          <w:rFonts w:cstheme="minorHAnsi"/>
          <w:sz w:val="28"/>
          <w:szCs w:val="28"/>
        </w:rPr>
        <w:t xml:space="preserve">en el </w:t>
      </w:r>
      <w:r w:rsidRPr="002A2924">
        <w:rPr>
          <w:rFonts w:cstheme="minorHAnsi"/>
          <w:sz w:val="28"/>
          <w:szCs w:val="28"/>
        </w:rPr>
        <w:t>Helicobacter pylori</w:t>
      </w:r>
      <w:r>
        <w:rPr>
          <w:rFonts w:cstheme="minorHAnsi"/>
          <w:sz w:val="28"/>
          <w:szCs w:val="28"/>
        </w:rPr>
        <w:t xml:space="preserve"> (</w:t>
      </w:r>
      <w:r w:rsidR="00807CCE">
        <w:rPr>
          <w:rFonts w:cstheme="minorHAnsi"/>
          <w:sz w:val="28"/>
          <w:szCs w:val="28"/>
        </w:rPr>
        <w:t>28</w:t>
      </w:r>
      <w:r>
        <w:rPr>
          <w:rFonts w:cstheme="minorHAnsi"/>
          <w:sz w:val="28"/>
          <w:szCs w:val="28"/>
        </w:rPr>
        <w:t>).</w:t>
      </w:r>
      <w:r w:rsidRPr="002A2924">
        <w:rPr>
          <w:rFonts w:cstheme="minorHAnsi"/>
          <w:sz w:val="28"/>
          <w:szCs w:val="28"/>
        </w:rPr>
        <w:t xml:space="preserve"> Esta enzima </w:t>
      </w:r>
      <w:r>
        <w:rPr>
          <w:rFonts w:cstheme="minorHAnsi"/>
          <w:sz w:val="28"/>
          <w:szCs w:val="28"/>
        </w:rPr>
        <w:t xml:space="preserve">constituye </w:t>
      </w:r>
      <w:r w:rsidRPr="002A2924">
        <w:rPr>
          <w:rFonts w:cstheme="minorHAnsi"/>
          <w:sz w:val="28"/>
          <w:szCs w:val="28"/>
        </w:rPr>
        <w:t xml:space="preserve">el principal mecanismo de resistencia a la acidez gástrica y desempeña, por lo tanto, un papel central en la colonización y persistencia bacteriana en el huésped. Durante años se consideró que la ureasa era una enzima constitutiva, permanentemente activa. Sin embargo, investigaciones recientes han demostrado que su actividad está regulada finamente a distintos niveles. El primer mecanismo regulador involucra la inserción del ion níquel en el sitio activo enzimático, proceso crítico que depende tanto de la </w:t>
      </w:r>
      <w:r w:rsidRPr="002A2924">
        <w:rPr>
          <w:rFonts w:cstheme="minorHAnsi"/>
          <w:sz w:val="28"/>
          <w:szCs w:val="28"/>
        </w:rPr>
        <w:lastRenderedPageBreak/>
        <w:t>disponibilidad de este metal como de su correcta incorporación en las subunidades catalíticas</w:t>
      </w:r>
      <w:r>
        <w:rPr>
          <w:rFonts w:cstheme="minorHAnsi"/>
          <w:sz w:val="28"/>
          <w:szCs w:val="28"/>
        </w:rPr>
        <w:t xml:space="preserve"> (2</w:t>
      </w:r>
      <w:r w:rsidR="00807CCE">
        <w:rPr>
          <w:rFonts w:cstheme="minorHAnsi"/>
          <w:sz w:val="28"/>
          <w:szCs w:val="28"/>
        </w:rPr>
        <w:t>9</w:t>
      </w:r>
      <w:r>
        <w:rPr>
          <w:rFonts w:cstheme="minorHAnsi"/>
          <w:sz w:val="28"/>
          <w:szCs w:val="28"/>
        </w:rPr>
        <w:t>).</w:t>
      </w:r>
      <w:r w:rsidRPr="002A2924">
        <w:rPr>
          <w:rFonts w:cstheme="minorHAnsi"/>
          <w:sz w:val="28"/>
          <w:szCs w:val="28"/>
        </w:rPr>
        <w:t xml:space="preserve"> La síntesis y ensamblaje de estas subunidades pueden ser inducidos bajo condiciones específicas del microambiente gástrico. Un segundo nivel de control es la disponibilidad de</w:t>
      </w:r>
      <w:r>
        <w:rPr>
          <w:rFonts w:cstheme="minorHAnsi"/>
          <w:sz w:val="28"/>
          <w:szCs w:val="28"/>
        </w:rPr>
        <w:t xml:space="preserve"> su</w:t>
      </w:r>
      <w:r w:rsidRPr="002A2924">
        <w:rPr>
          <w:rFonts w:cstheme="minorHAnsi"/>
          <w:sz w:val="28"/>
          <w:szCs w:val="28"/>
        </w:rPr>
        <w:t xml:space="preserve"> sustrato, la urea, que depende de la expresión de canales específicos de transporte</w:t>
      </w:r>
      <w:r>
        <w:rPr>
          <w:rFonts w:cstheme="minorHAnsi"/>
          <w:sz w:val="28"/>
          <w:szCs w:val="28"/>
        </w:rPr>
        <w:t xml:space="preserve"> a través del epitelio gástrico, para su llegada a la luz gástrica. </w:t>
      </w:r>
      <w:r w:rsidRPr="002A2924">
        <w:rPr>
          <w:rFonts w:cstheme="minorHAnsi"/>
          <w:sz w:val="28"/>
          <w:szCs w:val="28"/>
        </w:rPr>
        <w:t xml:space="preserve"> Estos canales se regulan según la concentración de ácido en el estómago y están codificados por un grupo de genes asociados al operón ureasa</w:t>
      </w:r>
      <w:r>
        <w:rPr>
          <w:rFonts w:cstheme="minorHAnsi"/>
          <w:sz w:val="28"/>
          <w:szCs w:val="28"/>
        </w:rPr>
        <w:t xml:space="preserve"> (3</w:t>
      </w:r>
      <w:r w:rsidR="00807CCE">
        <w:rPr>
          <w:rFonts w:cstheme="minorHAnsi"/>
          <w:sz w:val="28"/>
          <w:szCs w:val="28"/>
        </w:rPr>
        <w:t>0</w:t>
      </w:r>
      <w:r>
        <w:rPr>
          <w:rFonts w:cstheme="minorHAnsi"/>
          <w:sz w:val="28"/>
          <w:szCs w:val="28"/>
        </w:rPr>
        <w:t>).</w:t>
      </w:r>
      <w:r w:rsidRPr="002A2924">
        <w:rPr>
          <w:rFonts w:cstheme="minorHAnsi"/>
          <w:sz w:val="28"/>
          <w:szCs w:val="28"/>
        </w:rPr>
        <w:t xml:space="preserve"> Finalmente,</w:t>
      </w:r>
      <w:r>
        <w:rPr>
          <w:rFonts w:cstheme="minorHAnsi"/>
          <w:sz w:val="28"/>
          <w:szCs w:val="28"/>
        </w:rPr>
        <w:t xml:space="preserve"> el </w:t>
      </w:r>
      <w:r w:rsidRPr="002A2924">
        <w:rPr>
          <w:rFonts w:cstheme="minorHAnsi"/>
          <w:sz w:val="28"/>
          <w:szCs w:val="28"/>
        </w:rPr>
        <w:t>H. pylori produce ureasa en cantidades abundantes, lo que no solo asegura la hidrólisis rápida de la urea, sino que también permite retener y gestionar eficientemente los iones níquel en el medio intracelular, garantizando la actividad enzimática incluso en entornos variables</w:t>
      </w:r>
      <w:r>
        <w:rPr>
          <w:rFonts w:cstheme="minorHAnsi"/>
          <w:sz w:val="28"/>
          <w:szCs w:val="28"/>
        </w:rPr>
        <w:t xml:space="preserve"> (</w:t>
      </w:r>
      <w:r w:rsidR="00167C6E">
        <w:rPr>
          <w:rFonts w:cstheme="minorHAnsi"/>
          <w:sz w:val="28"/>
          <w:szCs w:val="28"/>
        </w:rPr>
        <w:t>31</w:t>
      </w:r>
      <w:r>
        <w:rPr>
          <w:rFonts w:cstheme="minorHAnsi"/>
          <w:sz w:val="28"/>
          <w:szCs w:val="28"/>
        </w:rPr>
        <w:t>)</w:t>
      </w:r>
      <w:r w:rsidRPr="002A2924">
        <w:rPr>
          <w:rFonts w:cstheme="minorHAnsi"/>
          <w:sz w:val="28"/>
          <w:szCs w:val="28"/>
        </w:rPr>
        <w:t>.</w:t>
      </w:r>
    </w:p>
    <w:p w14:paraId="3D0A61B9" w14:textId="77777777" w:rsidR="0095402B" w:rsidRPr="001D1A13" w:rsidRDefault="0095402B" w:rsidP="0095402B">
      <w:pPr>
        <w:jc w:val="both"/>
        <w:rPr>
          <w:rFonts w:cstheme="minorHAnsi"/>
          <w:b/>
          <w:sz w:val="28"/>
          <w:szCs w:val="28"/>
        </w:rPr>
      </w:pPr>
      <w:r>
        <w:rPr>
          <w:rFonts w:cstheme="minorHAnsi"/>
          <w:b/>
          <w:sz w:val="28"/>
          <w:szCs w:val="28"/>
        </w:rPr>
        <w:t>F</w:t>
      </w:r>
      <w:r w:rsidRPr="001D1A13">
        <w:rPr>
          <w:rFonts w:cstheme="minorHAnsi"/>
          <w:b/>
          <w:sz w:val="28"/>
          <w:szCs w:val="28"/>
        </w:rPr>
        <w:t>ig</w:t>
      </w:r>
      <w:r>
        <w:rPr>
          <w:rFonts w:cstheme="minorHAnsi"/>
          <w:b/>
          <w:sz w:val="28"/>
          <w:szCs w:val="28"/>
        </w:rPr>
        <w:t xml:space="preserve">ura </w:t>
      </w:r>
      <w:r w:rsidRPr="001D1A13">
        <w:rPr>
          <w:rFonts w:cstheme="minorHAnsi"/>
          <w:b/>
          <w:sz w:val="28"/>
          <w:szCs w:val="28"/>
        </w:rPr>
        <w:t>2</w:t>
      </w:r>
      <w:r>
        <w:rPr>
          <w:rFonts w:cstheme="minorHAnsi"/>
          <w:b/>
          <w:sz w:val="28"/>
          <w:szCs w:val="28"/>
        </w:rPr>
        <w:t>.</w:t>
      </w:r>
    </w:p>
    <w:p w14:paraId="5253BA17" w14:textId="77777777" w:rsidR="0095402B" w:rsidRPr="00B13418" w:rsidRDefault="0095402B" w:rsidP="0095402B">
      <w:pPr>
        <w:ind w:left="360"/>
        <w:jc w:val="both"/>
        <w:rPr>
          <w:rFonts w:cstheme="minorHAnsi"/>
          <w:sz w:val="28"/>
          <w:szCs w:val="28"/>
        </w:rPr>
      </w:pPr>
      <w:r>
        <w:rPr>
          <w:noProof/>
          <w:lang w:eastAsia="es-AR"/>
        </w:rPr>
        <mc:AlternateContent>
          <mc:Choice Requires="wps">
            <w:drawing>
              <wp:anchor distT="0" distB="0" distL="114300" distR="114300" simplePos="0" relativeHeight="251672576" behindDoc="0" locked="0" layoutInCell="1" allowOverlap="1" wp14:anchorId="18E4DEDE" wp14:editId="1F46B73A">
                <wp:simplePos x="0" y="0"/>
                <wp:positionH relativeFrom="margin">
                  <wp:posOffset>2594610</wp:posOffset>
                </wp:positionH>
                <wp:positionV relativeFrom="paragraph">
                  <wp:posOffset>750570</wp:posOffset>
                </wp:positionV>
                <wp:extent cx="1725930" cy="849630"/>
                <wp:effectExtent l="19050" t="19050" r="26670" b="26670"/>
                <wp:wrapNone/>
                <wp:docPr id="22" name="Flecha: doblada 22"/>
                <wp:cNvGraphicFramePr/>
                <a:graphic xmlns:a="http://schemas.openxmlformats.org/drawingml/2006/main">
                  <a:graphicData uri="http://schemas.microsoft.com/office/word/2010/wordprocessingShape">
                    <wps:wsp>
                      <wps:cNvSpPr/>
                      <wps:spPr>
                        <a:xfrm flipH="1">
                          <a:off x="0" y="0"/>
                          <a:ext cx="1725930" cy="849630"/>
                        </a:xfrm>
                        <a:prstGeom prst="bentArrow">
                          <a:avLst>
                            <a:gd name="adj1" fmla="val 25000"/>
                            <a:gd name="adj2" fmla="val 23550"/>
                            <a:gd name="adj3" fmla="val 26449"/>
                            <a:gd name="adj4" fmla="val 43750"/>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EDC932" id="Flecha: doblada 22" o:spid="_x0000_s1026" style="position:absolute;margin-left:204.3pt;margin-top:59.1pt;width:135.9pt;height:66.9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25930,84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Q5qQIAAJQFAAAOAAAAZHJzL2Uyb0RvYy54bWysVEtv2zAMvg/YfxB0X504dtMEdYo0QbcB&#10;RVugHXpWZCnWoNckJU7360vJTppsOQ27CKRJfyQ/Pq5vdkqiLXNeGF3h4cUAI6apqYVeV/jHy92X&#10;K4x8ILom0mhW4Tfm8c3s86fr1k5Zbhoja+YQgGg/bW2FmxDsNMs8bZgi/sJYpsHIjVMkgOrWWe1I&#10;C+hKZvlgcJm1xtXWGcq8h6/LzohnCZ9zRsMj554FJCsMuYX0uvSu4pvNrsl07YhtBO3TIP+QhSJC&#10;Q9AD1JIEgjZO/AWlBHXGGx4uqFGZ4VxQlmqAaoaDP6p5bohlqRYgx9sDTf7/wdKH7bN9ckBDa/3U&#10;gxir2HGnEJfCfoOeprogU7RLtL0daGO7gCh8HI7zcjICdinYrorJJcgAmHU4Ec86H74yo1AUKrxi&#10;OsydM22CJtt7HxJ3NdJEwZCQ+ucQI64ktGJLJMrLwWDfqiOf/MRnVJZnfEYnPpdFMelbfoRTHPsU&#10;o3GHA+n3mYG0LyCm6Y0U9Z2QMiluvVpIhyDNCpe3k9tl2dd+4iY1aoGofAx1IEpg0LkkAURl6wp7&#10;vcaIyDVsEA0ukXLytz8TJAVvSM260MM9RZBs7546cIITq1gS33S/JFPHhhIBtlAKBf0DqjuyAUnq&#10;GIalPYImxaZ+jEmUVqZ+e3LImW6xvKV3AoLcEx+eiIP2QblwHcIjPFwa4MD0EkaNcb/PfY/+MOBg&#10;xaiFzQR+fm2IYxjJ7xpGfzIsirjKSSnKcQ6KO7asji16oxYGegMDBdklMfoHuRe5M+oVjsg8RgUT&#10;0RRid53olUXoLgacIcrm8+QG62tJuNfPlu53JNL7snslzvZzHmBDHsx+i/t56jbjwzcyrM18EwwX&#10;B4Y7Xnu6YfVTL/szFW/LsZ68Po7p7B0AAP//AwBQSwMEFAAGAAgAAAAhAHKERybfAAAACwEAAA8A&#10;AABkcnMvZG93bnJldi54bWxMj0FOwzAQRfdI3MGaSuyoHatEIcSpUBESm0ql9ABOPCRRYzvETmtu&#10;z7CC5eg//f+m2iY7sgvOYfBOQbYWwNC13gyuU3D6eL0vgIWondGjd6jgGwNs69ubSpfGX907Xo6x&#10;Y1TiQqkV9DFOJeeh7dHqsPYTOso+/Wx1pHPuuJn1lcrtyKUQObd6cLTQ6wl3Pbbn42IV7Pf+6+Uk&#10;30J+eGyGLE1ptxySUner9PwELGKKfzD86pM61OTU+MWZwEYFG1HkhFKQFRIYEXkhNsAaBfJBCuB1&#10;xf//UP8AAAD//wMAUEsBAi0AFAAGAAgAAAAhALaDOJL+AAAA4QEAABMAAAAAAAAAAAAAAAAAAAAA&#10;AFtDb250ZW50X1R5cGVzXS54bWxQSwECLQAUAAYACAAAACEAOP0h/9YAAACUAQAACwAAAAAAAAAA&#10;AAAAAAAvAQAAX3JlbHMvLnJlbHNQSwECLQAUAAYACAAAACEAeqaEOakCAACUBQAADgAAAAAAAAAA&#10;AAAAAAAuAgAAZHJzL2Uyb0RvYy54bWxQSwECLQAUAAYACAAAACEAcoRHJt8AAAALAQAADwAAAAAA&#10;AAAAAAAAAAADBQAAZHJzL2Rvd25yZXYueG1sUEsFBgAAAAAEAAQA8wAAAA8GAAAAAA==&#10;" path="m,849630l,465597c,260306,166422,93884,371713,93884r1129498,l1501211,r224719,200088l1501211,400176r,-93884l371713,306292v-87982,,-159306,71324,-159306,159306c212407,593609,212408,721619,212408,849630l,849630xe" fillcolor="#5b9bd5" strokecolor="#223f59" strokeweight="1pt">
                <v:stroke joinstyle="miter"/>
                <v:path arrowok="t" o:connecttype="custom" o:connectlocs="0,849630;0,465597;371713,93884;1501211,93884;1501211,0;1725930,200088;1501211,400176;1501211,306292;371713,306292;212407,465598;212408,849630;0,849630" o:connectangles="0,0,0,0,0,0,0,0,0,0,0,0"/>
                <w10:wrap anchorx="margin"/>
              </v:shape>
            </w:pict>
          </mc:Fallback>
        </mc:AlternateContent>
      </w:r>
      <w:r>
        <w:rPr>
          <w:rFonts w:cstheme="minorHAnsi"/>
          <w:noProof/>
          <w:sz w:val="28"/>
          <w:szCs w:val="28"/>
          <w:lang w:eastAsia="es-AR"/>
        </w:rPr>
        <w:drawing>
          <wp:anchor distT="0" distB="0" distL="114300" distR="114300" simplePos="0" relativeHeight="251674624" behindDoc="0" locked="0" layoutInCell="1" allowOverlap="1" wp14:anchorId="76EFF7F8" wp14:editId="6F08E55E">
            <wp:simplePos x="0" y="0"/>
            <wp:positionH relativeFrom="column">
              <wp:posOffset>952500</wp:posOffset>
            </wp:positionH>
            <wp:positionV relativeFrom="paragraph">
              <wp:posOffset>868680</wp:posOffset>
            </wp:positionV>
            <wp:extent cx="250190" cy="22987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190" cy="229870"/>
                    </a:xfrm>
                    <a:prstGeom prst="rect">
                      <a:avLst/>
                    </a:prstGeom>
                    <a:noFill/>
                  </pic:spPr>
                </pic:pic>
              </a:graphicData>
            </a:graphic>
          </wp:anchor>
        </w:drawing>
      </w:r>
      <w:r>
        <w:rPr>
          <w:noProof/>
          <w:lang w:eastAsia="es-AR"/>
        </w:rPr>
        <mc:AlternateContent>
          <mc:Choice Requires="wps">
            <w:drawing>
              <wp:anchor distT="0" distB="0" distL="114300" distR="114300" simplePos="0" relativeHeight="251673600" behindDoc="0" locked="0" layoutInCell="1" allowOverlap="1" wp14:anchorId="43544627" wp14:editId="13141B84">
                <wp:simplePos x="0" y="0"/>
                <wp:positionH relativeFrom="column">
                  <wp:posOffset>1394460</wp:posOffset>
                </wp:positionH>
                <wp:positionV relativeFrom="paragraph">
                  <wp:posOffset>861060</wp:posOffset>
                </wp:positionV>
                <wp:extent cx="236220" cy="228600"/>
                <wp:effectExtent l="0" t="0" r="11430" b="19050"/>
                <wp:wrapNone/>
                <wp:docPr id="23" name="Elipse 23"/>
                <wp:cNvGraphicFramePr/>
                <a:graphic xmlns:a="http://schemas.openxmlformats.org/drawingml/2006/main">
                  <a:graphicData uri="http://schemas.microsoft.com/office/word/2010/wordprocessingShape">
                    <wps:wsp>
                      <wps:cNvSpPr/>
                      <wps:spPr>
                        <a:xfrm>
                          <a:off x="0" y="0"/>
                          <a:ext cx="236220" cy="2286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64D9528" id="Elipse 23" o:spid="_x0000_s1026" style="position:absolute;margin-left:109.8pt;margin-top:67.8pt;width:18.6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AqUwIAAKQEAAAOAAAAZHJzL2Uyb0RvYy54bWysVE1vGjEQvVfqf7B8bxa2aZKiLBECUVWK&#10;EqSkynnw2qwlf3VsWNJf37EXQtL0VJWDGXvGbzxv3uz1zd4atpMYtXcNH5+NOJNO+Fa7TcN/PC4/&#10;XXEWE7gWjHey4c8y8pvpxw/XfZjI2nfetBIZgbg46UPDu5TCpKqi6KSFeOaDdORUHi0k2uKmahF6&#10;Qremqkeji6r32Ab0QsZIp4vByacFXykp0r1SUSZmGk5vS2XFsq7zWk2vYbJBCJ0Wh2fAP7zCgnaU&#10;9AVqAQnYFvU7KKsF+uhVOhPeVl4pLWSpgaoZj/6o5qGDIEstRE4MLzTF/wcr7nYPYYVEQx/iJJKZ&#10;q9grtPmf3sf2haznF7LkPjFBh/Xni7omSgW56vrqYlTIrE6XA8b0TXrLstFwaYwOMZcDE9jdxkQ5&#10;KfoYlY+dX2pjSkuMYz3pqb4kWCaAlKEMJDJtaBse3YYzMBuSnEhYIKM3us3XM1DEzXpukO2A2r5c&#10;juiXO03p3oTl3AuI3RBXXIMgrE6kSqNtw6/y5eNt4zK6LLo6VHCiLVtr3z6vkKEfhBaDWGpKcgsx&#10;rQBJWVQNTUu6p0UZTyX6g8VZ5/HX385zPDWcvJz1pFQq/+cWUHJmvjuSwtfx+XmWdtmcf7nMTcHX&#10;nvVrj9vauSdWxjSXQRQzxydzNBV6+0RDNctZyQVOUO6B6MNmnoYJorEUcjYrYSTnAOnWPQSRwTNP&#10;md7H/RNgOEggkXbu/FHV72QwxA5CmG2TV7po5MQrdTBvaBRKLw9jm2ft9b5EnT4u098AAAD//wMA&#10;UEsDBBQABgAIAAAAIQDfuN2p3QAAAAsBAAAPAAAAZHJzL2Rvd25yZXYueG1sTI9Bb8IwDIXvk/Yf&#10;Ik/iMo20nciga4oQEgeOsEm7miZrqyVO1QQo/x7vtN1sv6fn71XryTtxsWPsA2nI5xkIS00wPbUa&#10;Pj92L0sQMSEZdIGshpuNsK4fHyosTbjSwV6OqRUcQrFEDV1KQyllbDrrMc7DYIm17zB6TLyOrTQj&#10;XjncO1lkmZIee+IPHQ5229nm53j2GjY3mdwhrnbPRpFS6Svu0S21nj1Nm3cQyU7pzwy/+IwONTOd&#10;wplMFE5Dka8UW1l4XfDAjmKhuMyJL2+5AllX8n+H+g4AAP//AwBQSwECLQAUAAYACAAAACEAtoM4&#10;kv4AAADhAQAAEwAAAAAAAAAAAAAAAAAAAAAAW0NvbnRlbnRfVHlwZXNdLnhtbFBLAQItABQABgAI&#10;AAAAIQA4/SH/1gAAAJQBAAALAAAAAAAAAAAAAAAAAC8BAABfcmVscy8ucmVsc1BLAQItABQABgAI&#10;AAAAIQDSCYAqUwIAAKQEAAAOAAAAAAAAAAAAAAAAAC4CAABkcnMvZTJvRG9jLnhtbFBLAQItABQA&#10;BgAIAAAAIQDfuN2p3QAAAAsBAAAPAAAAAAAAAAAAAAAAAK0EAABkcnMvZG93bnJldi54bWxQSwUG&#10;AAAAAAQABADzAAAAtwUAAAAA&#10;" filled="f" strokecolor="red" strokeweight="1pt">
                <v:stroke joinstyle="miter"/>
              </v:oval>
            </w:pict>
          </mc:Fallback>
        </mc:AlternateContent>
      </w:r>
      <w:r>
        <w:rPr>
          <w:noProof/>
          <w:lang w:eastAsia="es-AR"/>
        </w:rPr>
        <w:drawing>
          <wp:inline distT="0" distB="0" distL="0" distR="0" wp14:anchorId="05704629" wp14:editId="3F405701">
            <wp:extent cx="3070860" cy="1916091"/>
            <wp:effectExtent l="0" t="0" r="0"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0455" cy="1934557"/>
                    </a:xfrm>
                    <a:prstGeom prst="rect">
                      <a:avLst/>
                    </a:prstGeom>
                    <a:noFill/>
                  </pic:spPr>
                </pic:pic>
              </a:graphicData>
            </a:graphic>
          </wp:inline>
        </w:drawing>
      </w:r>
      <w:r w:rsidRPr="00B13418">
        <w:rPr>
          <w:rFonts w:cstheme="minorHAnsi"/>
          <w:sz w:val="28"/>
          <w:szCs w:val="28"/>
        </w:rPr>
        <w:t xml:space="preserve">   Estructura de la ureasa. </w:t>
      </w:r>
    </w:p>
    <w:p w14:paraId="2FE5E06D" w14:textId="77777777" w:rsidR="0095402B" w:rsidRPr="00EE26E9" w:rsidRDefault="0095402B" w:rsidP="0095402B">
      <w:pPr>
        <w:jc w:val="both"/>
        <w:rPr>
          <w:rFonts w:cstheme="minorHAnsi"/>
          <w:b/>
          <w:bCs/>
          <w:sz w:val="32"/>
          <w:szCs w:val="32"/>
        </w:rPr>
      </w:pPr>
      <w:r w:rsidRPr="00EE26E9">
        <w:rPr>
          <w:rFonts w:cstheme="minorHAnsi"/>
          <w:b/>
          <w:bCs/>
          <w:sz w:val="32"/>
          <w:szCs w:val="32"/>
        </w:rPr>
        <w:t>H+/K</w:t>
      </w:r>
      <w:r>
        <w:rPr>
          <w:rFonts w:cstheme="minorHAnsi"/>
          <w:b/>
          <w:bCs/>
          <w:sz w:val="32"/>
          <w:szCs w:val="32"/>
        </w:rPr>
        <w:t xml:space="preserve"> </w:t>
      </w:r>
      <w:r w:rsidRPr="00EE26E9">
        <w:rPr>
          <w:rFonts w:cstheme="minorHAnsi"/>
          <w:b/>
          <w:bCs/>
          <w:sz w:val="32"/>
          <w:szCs w:val="32"/>
        </w:rPr>
        <w:t>(+)-ATPasa:</w:t>
      </w:r>
    </w:p>
    <w:p w14:paraId="20DF7D62" w14:textId="0130281E" w:rsidR="0095402B" w:rsidRDefault="0095402B" w:rsidP="0095402B">
      <w:pPr>
        <w:jc w:val="both"/>
        <w:rPr>
          <w:rFonts w:cstheme="minorHAnsi"/>
          <w:sz w:val="28"/>
          <w:szCs w:val="28"/>
        </w:rPr>
      </w:pPr>
      <w:r w:rsidRPr="00EE26E9">
        <w:rPr>
          <w:rFonts w:cstheme="minorHAnsi"/>
          <w:sz w:val="28"/>
          <w:szCs w:val="28"/>
        </w:rPr>
        <w:t>El progreso en los estudios de biología molecular sobre la H+/K</w:t>
      </w:r>
      <w:r>
        <w:rPr>
          <w:rFonts w:cstheme="minorHAnsi"/>
          <w:sz w:val="28"/>
          <w:szCs w:val="28"/>
        </w:rPr>
        <w:t xml:space="preserve"> </w:t>
      </w:r>
      <w:r w:rsidRPr="00EE26E9">
        <w:rPr>
          <w:rFonts w:cstheme="minorHAnsi"/>
          <w:sz w:val="28"/>
          <w:szCs w:val="28"/>
        </w:rPr>
        <w:t xml:space="preserve">(+)-ATPasa (bomba de protones gástrica) nos permite discutir no solo las estructuras proteicas de sus subunidades y la catálisis, sino también las organizaciones de sus genes subunidades y su transcripción específica </w:t>
      </w:r>
      <w:r>
        <w:rPr>
          <w:rFonts w:cstheme="minorHAnsi"/>
          <w:sz w:val="28"/>
          <w:szCs w:val="28"/>
        </w:rPr>
        <w:t>a</w:t>
      </w:r>
      <w:r w:rsidRPr="00EE26E9">
        <w:rPr>
          <w:rFonts w:cstheme="minorHAnsi"/>
          <w:sz w:val="28"/>
          <w:szCs w:val="28"/>
        </w:rPr>
        <w:t xml:space="preserve"> la célula. Las estructuras primarias de las subunidades catalíticas alfa y beta glicosiladas y su topología transmembrana son similares a las de las subunidades correspondientes de la Na+/K</w:t>
      </w:r>
      <w:r>
        <w:rPr>
          <w:rFonts w:cstheme="minorHAnsi"/>
          <w:sz w:val="28"/>
          <w:szCs w:val="28"/>
        </w:rPr>
        <w:t xml:space="preserve"> </w:t>
      </w:r>
      <w:r w:rsidRPr="00EE26E9">
        <w:rPr>
          <w:rFonts w:cstheme="minorHAnsi"/>
          <w:sz w:val="28"/>
          <w:szCs w:val="28"/>
        </w:rPr>
        <w:t>(+)-ATPasa. Las organizaciones de exones/intrones de los genes para las subunidades alfa y beta de la H+/K</w:t>
      </w:r>
      <w:r>
        <w:rPr>
          <w:rFonts w:cstheme="minorHAnsi"/>
          <w:sz w:val="28"/>
          <w:szCs w:val="28"/>
        </w:rPr>
        <w:t xml:space="preserve"> </w:t>
      </w:r>
      <w:r w:rsidRPr="00EE26E9">
        <w:rPr>
          <w:rFonts w:cstheme="minorHAnsi"/>
          <w:sz w:val="28"/>
          <w:szCs w:val="28"/>
        </w:rPr>
        <w:t>(+)-ATPasa son muy similares a las de las subunidades correspondientes de la Na+/K</w:t>
      </w:r>
      <w:r>
        <w:rPr>
          <w:rFonts w:cstheme="minorHAnsi"/>
          <w:sz w:val="28"/>
          <w:szCs w:val="28"/>
        </w:rPr>
        <w:t xml:space="preserve"> </w:t>
      </w:r>
      <w:r w:rsidRPr="00EE26E9">
        <w:rPr>
          <w:rFonts w:cstheme="minorHAnsi"/>
          <w:sz w:val="28"/>
          <w:szCs w:val="28"/>
        </w:rPr>
        <w:t>(+)-ATPasa, lo que sugiere que los genes de las subunidades alfa y beta de las dos ATPasas se derivaron respectivamente de an</w:t>
      </w:r>
      <w:r w:rsidR="00167C6E">
        <w:rPr>
          <w:rFonts w:cstheme="minorHAnsi"/>
          <w:sz w:val="28"/>
          <w:szCs w:val="28"/>
        </w:rPr>
        <w:t>tepasados</w:t>
      </w:r>
      <w:r w:rsidRPr="00EE26E9">
        <w:rPr>
          <w:rFonts w:cstheme="minorHAnsi"/>
          <w:sz w:val="28"/>
          <w:szCs w:val="28"/>
        </w:rPr>
        <w:t xml:space="preserve"> comunes. A diferencia de la ubicua Na+/K</w:t>
      </w:r>
      <w:r>
        <w:rPr>
          <w:rFonts w:cstheme="minorHAnsi"/>
          <w:sz w:val="28"/>
          <w:szCs w:val="28"/>
        </w:rPr>
        <w:t xml:space="preserve"> </w:t>
      </w:r>
      <w:r w:rsidRPr="00EE26E9">
        <w:rPr>
          <w:rFonts w:cstheme="minorHAnsi"/>
          <w:sz w:val="28"/>
          <w:szCs w:val="28"/>
        </w:rPr>
        <w:t>(+)-ATPasa, la H+/K</w:t>
      </w:r>
      <w:r>
        <w:rPr>
          <w:rFonts w:cstheme="minorHAnsi"/>
          <w:sz w:val="28"/>
          <w:szCs w:val="28"/>
        </w:rPr>
        <w:t xml:space="preserve"> </w:t>
      </w:r>
      <w:r w:rsidRPr="00EE26E9">
        <w:rPr>
          <w:rFonts w:cstheme="minorHAnsi"/>
          <w:sz w:val="28"/>
          <w:szCs w:val="28"/>
        </w:rPr>
        <w:t xml:space="preserve">(+)-ATPasa </w:t>
      </w:r>
      <w:r>
        <w:rPr>
          <w:rFonts w:cstheme="minorHAnsi"/>
          <w:sz w:val="28"/>
          <w:szCs w:val="28"/>
        </w:rPr>
        <w:t xml:space="preserve">que </w:t>
      </w:r>
      <w:r w:rsidRPr="00EE26E9">
        <w:rPr>
          <w:rFonts w:cstheme="minorHAnsi"/>
          <w:sz w:val="28"/>
          <w:szCs w:val="28"/>
        </w:rPr>
        <w:t xml:space="preserve">se expresa específicamente en las células parietales gástricas. En consonancia con este hecho, encontramos nuevas proteínas con </w:t>
      </w:r>
      <w:r w:rsidR="00167C6E">
        <w:rPr>
          <w:rFonts w:cstheme="minorHAnsi"/>
          <w:sz w:val="28"/>
          <w:szCs w:val="28"/>
        </w:rPr>
        <w:t xml:space="preserve">extensiones llamadas </w:t>
      </w:r>
      <w:r w:rsidRPr="00EE26E9">
        <w:rPr>
          <w:rFonts w:cstheme="minorHAnsi"/>
          <w:sz w:val="28"/>
          <w:szCs w:val="28"/>
        </w:rPr>
        <w:t>dedos de zinc</w:t>
      </w:r>
      <w:r w:rsidR="00167C6E">
        <w:rPr>
          <w:rFonts w:cstheme="minorHAnsi"/>
          <w:sz w:val="28"/>
          <w:szCs w:val="28"/>
        </w:rPr>
        <w:t>,</w:t>
      </w:r>
      <w:r w:rsidRPr="00EE26E9">
        <w:rPr>
          <w:rFonts w:cstheme="minorHAnsi"/>
          <w:sz w:val="28"/>
          <w:szCs w:val="28"/>
        </w:rPr>
        <w:t xml:space="preserve"> presentes en las células parietales gástricas, que reconocen un</w:t>
      </w:r>
      <w:r w:rsidR="00167C6E">
        <w:rPr>
          <w:rFonts w:cstheme="minorHAnsi"/>
          <w:sz w:val="28"/>
          <w:szCs w:val="28"/>
        </w:rPr>
        <w:t xml:space="preserve">a </w:t>
      </w:r>
      <w:r w:rsidRPr="00EE26E9">
        <w:rPr>
          <w:rFonts w:cstheme="minorHAnsi"/>
          <w:sz w:val="28"/>
          <w:szCs w:val="28"/>
        </w:rPr>
        <w:t xml:space="preserve">secuencia en las regiones 5' de los genes de las subunidades alfa y beta </w:t>
      </w:r>
      <w:r w:rsidRPr="00EE26E9">
        <w:rPr>
          <w:rFonts w:cstheme="minorHAnsi"/>
          <w:sz w:val="28"/>
          <w:szCs w:val="28"/>
        </w:rPr>
        <w:lastRenderedPageBreak/>
        <w:t>de la H+/K</w:t>
      </w:r>
      <w:r>
        <w:rPr>
          <w:rFonts w:cstheme="minorHAnsi"/>
          <w:sz w:val="28"/>
          <w:szCs w:val="28"/>
        </w:rPr>
        <w:t xml:space="preserve"> </w:t>
      </w:r>
      <w:r w:rsidRPr="00EE26E9">
        <w:rPr>
          <w:rFonts w:cstheme="minorHAnsi"/>
          <w:sz w:val="28"/>
          <w:szCs w:val="28"/>
        </w:rPr>
        <w:t xml:space="preserve">(+)-ATPasa. </w:t>
      </w:r>
      <w:r>
        <w:rPr>
          <w:rFonts w:cstheme="minorHAnsi"/>
          <w:sz w:val="28"/>
          <w:szCs w:val="28"/>
        </w:rPr>
        <w:t>Por tal,</w:t>
      </w:r>
      <w:r w:rsidRPr="00EE26E9">
        <w:rPr>
          <w:rFonts w:cstheme="minorHAnsi"/>
          <w:sz w:val="28"/>
          <w:szCs w:val="28"/>
        </w:rPr>
        <w:t xml:space="preserve"> estas proteínas desempeñ</w:t>
      </w:r>
      <w:r>
        <w:rPr>
          <w:rFonts w:cstheme="minorHAnsi"/>
          <w:sz w:val="28"/>
          <w:szCs w:val="28"/>
        </w:rPr>
        <w:t>a</w:t>
      </w:r>
      <w:r w:rsidRPr="00EE26E9">
        <w:rPr>
          <w:rFonts w:cstheme="minorHAnsi"/>
          <w:sz w:val="28"/>
          <w:szCs w:val="28"/>
        </w:rPr>
        <w:t>n funciones importantes en la regulación transcripcional de los genes específicos de las células parietales.</w:t>
      </w:r>
    </w:p>
    <w:p w14:paraId="38D9CC87" w14:textId="149A0BC3" w:rsidR="0095402B" w:rsidRPr="00EE26E9" w:rsidRDefault="0095402B" w:rsidP="0095402B">
      <w:pPr>
        <w:jc w:val="both"/>
        <w:rPr>
          <w:rFonts w:cstheme="minorHAnsi"/>
          <w:sz w:val="28"/>
          <w:szCs w:val="28"/>
        </w:rPr>
      </w:pPr>
      <w:r w:rsidRPr="00EE26E9">
        <w:t xml:space="preserve"> </w:t>
      </w:r>
      <w:r w:rsidRPr="00EE26E9">
        <w:rPr>
          <w:rFonts w:cstheme="minorHAnsi"/>
          <w:sz w:val="28"/>
          <w:szCs w:val="28"/>
        </w:rPr>
        <w:t xml:space="preserve">La </w:t>
      </w:r>
      <w:bookmarkStart w:id="2" w:name="_Hlk209861081"/>
      <w:r w:rsidRPr="00EE26E9">
        <w:rPr>
          <w:rFonts w:cstheme="minorHAnsi"/>
          <w:sz w:val="28"/>
          <w:szCs w:val="28"/>
        </w:rPr>
        <w:t>H+/K</w:t>
      </w:r>
      <w:r>
        <w:rPr>
          <w:rFonts w:cstheme="minorHAnsi"/>
          <w:sz w:val="28"/>
          <w:szCs w:val="28"/>
        </w:rPr>
        <w:t xml:space="preserve"> </w:t>
      </w:r>
      <w:r w:rsidRPr="00EE26E9">
        <w:rPr>
          <w:rFonts w:cstheme="minorHAnsi"/>
          <w:sz w:val="28"/>
          <w:szCs w:val="28"/>
        </w:rPr>
        <w:t>(+)-</w:t>
      </w:r>
      <w:bookmarkEnd w:id="2"/>
      <w:r w:rsidRPr="00EE26E9">
        <w:rPr>
          <w:rFonts w:cstheme="minorHAnsi"/>
          <w:sz w:val="28"/>
          <w:szCs w:val="28"/>
        </w:rPr>
        <w:t xml:space="preserve">ATPasa gástrica es una ATPasa de tipo P que se expresa específicamente en las células parietales gástricas y es responsable de la secreción ácida en el estómago. Se han descubierto proteínas nucleares </w:t>
      </w:r>
      <w:r w:rsidR="00167C6E">
        <w:rPr>
          <w:rFonts w:cstheme="minorHAnsi"/>
          <w:sz w:val="28"/>
          <w:szCs w:val="28"/>
        </w:rPr>
        <w:t xml:space="preserve">en células del epitelio gástrico </w:t>
      </w:r>
      <w:r w:rsidRPr="00EE26E9">
        <w:rPr>
          <w:rFonts w:cstheme="minorHAnsi"/>
          <w:sz w:val="28"/>
          <w:szCs w:val="28"/>
        </w:rPr>
        <w:t>que reconocen un motivo de secuencia en las regiones 5' de los genes de las subunidades alfa y beta de la H+/K</w:t>
      </w:r>
      <w:r>
        <w:rPr>
          <w:rFonts w:cstheme="minorHAnsi"/>
          <w:sz w:val="28"/>
          <w:szCs w:val="28"/>
        </w:rPr>
        <w:t xml:space="preserve"> </w:t>
      </w:r>
      <w:r w:rsidRPr="00EE26E9">
        <w:rPr>
          <w:rFonts w:cstheme="minorHAnsi"/>
          <w:sz w:val="28"/>
          <w:szCs w:val="28"/>
        </w:rPr>
        <w:t xml:space="preserve">(+)-ATPasa. </w:t>
      </w:r>
      <w:r>
        <w:rPr>
          <w:rFonts w:cstheme="minorHAnsi"/>
          <w:sz w:val="28"/>
          <w:szCs w:val="28"/>
        </w:rPr>
        <w:t xml:space="preserve">El </w:t>
      </w:r>
      <w:r w:rsidRPr="00EE26E9">
        <w:rPr>
          <w:rFonts w:cstheme="minorHAnsi"/>
          <w:sz w:val="28"/>
          <w:szCs w:val="28"/>
        </w:rPr>
        <w:t>motivo gástrico, (G/C)</w:t>
      </w:r>
      <w:r>
        <w:rPr>
          <w:rFonts w:cstheme="minorHAnsi"/>
          <w:sz w:val="28"/>
          <w:szCs w:val="28"/>
        </w:rPr>
        <w:t xml:space="preserve"> </w:t>
      </w:r>
      <w:r w:rsidRPr="00EE26E9">
        <w:rPr>
          <w:rFonts w:cstheme="minorHAnsi"/>
          <w:sz w:val="28"/>
          <w:szCs w:val="28"/>
        </w:rPr>
        <w:t>PuPu(G/C)</w:t>
      </w:r>
      <w:r>
        <w:rPr>
          <w:rFonts w:cstheme="minorHAnsi"/>
          <w:sz w:val="28"/>
          <w:szCs w:val="28"/>
        </w:rPr>
        <w:t xml:space="preserve"> </w:t>
      </w:r>
      <w:r w:rsidRPr="00EE26E9">
        <w:rPr>
          <w:rFonts w:cstheme="minorHAnsi"/>
          <w:sz w:val="28"/>
          <w:szCs w:val="28"/>
        </w:rPr>
        <w:t>NGAT(A/T)</w:t>
      </w:r>
      <w:r>
        <w:rPr>
          <w:rFonts w:cstheme="minorHAnsi"/>
          <w:sz w:val="28"/>
          <w:szCs w:val="28"/>
        </w:rPr>
        <w:t xml:space="preserve"> </w:t>
      </w:r>
      <w:r w:rsidRPr="00EE26E9">
        <w:rPr>
          <w:rFonts w:cstheme="minorHAnsi"/>
          <w:sz w:val="28"/>
          <w:szCs w:val="28"/>
        </w:rPr>
        <w:t xml:space="preserve">PuPy, es </w:t>
      </w:r>
      <w:r>
        <w:rPr>
          <w:rFonts w:cstheme="minorHAnsi"/>
          <w:sz w:val="28"/>
          <w:szCs w:val="28"/>
        </w:rPr>
        <w:t xml:space="preserve">el </w:t>
      </w:r>
      <w:r w:rsidRPr="00EE26E9">
        <w:rPr>
          <w:rFonts w:cstheme="minorHAnsi"/>
          <w:sz w:val="28"/>
          <w:szCs w:val="28"/>
        </w:rPr>
        <w:t>sitio de unión para un regulador transcripcional positivo que funciona específicamente en las células parietales. Ha sido demostrado mediante clonación de ADNc e hibridación in situ que nuevas proteínas dedos de zinc (GATA-GT1 y GATA-GT2) están presentes en las células parietales gástricas y se unen a este motivo. Las proteínas activan la transcripción del gen reportero con la región 5'- del gen de la subunidad beta de la H+/K</w:t>
      </w:r>
      <w:r>
        <w:rPr>
          <w:rFonts w:cstheme="minorHAnsi"/>
          <w:sz w:val="28"/>
          <w:szCs w:val="28"/>
        </w:rPr>
        <w:t xml:space="preserve"> </w:t>
      </w:r>
      <w:r w:rsidRPr="00EE26E9">
        <w:rPr>
          <w:rFonts w:cstheme="minorHAnsi"/>
          <w:sz w:val="28"/>
          <w:szCs w:val="28"/>
        </w:rPr>
        <w:t>(+)-ATPasa. Estos resultados sugieren que las proteínas de unión al ADN GATA gástrico tienen funciones importantes en la activación transcripcional de los genes H+/K</w:t>
      </w:r>
      <w:r>
        <w:rPr>
          <w:rFonts w:cstheme="minorHAnsi"/>
          <w:sz w:val="28"/>
          <w:szCs w:val="28"/>
        </w:rPr>
        <w:t xml:space="preserve"> </w:t>
      </w:r>
      <w:r w:rsidRPr="00EE26E9">
        <w:rPr>
          <w:rFonts w:cstheme="minorHAnsi"/>
          <w:sz w:val="28"/>
          <w:szCs w:val="28"/>
        </w:rPr>
        <w:t>(+)-ATPasa en las células parietales (</w:t>
      </w:r>
      <w:r w:rsidR="00167C6E">
        <w:rPr>
          <w:rFonts w:cstheme="minorHAnsi"/>
          <w:sz w:val="28"/>
          <w:szCs w:val="28"/>
        </w:rPr>
        <w:t>32</w:t>
      </w:r>
      <w:r>
        <w:rPr>
          <w:rFonts w:cstheme="minorHAnsi"/>
          <w:sz w:val="28"/>
          <w:szCs w:val="28"/>
        </w:rPr>
        <w:t xml:space="preserve">- </w:t>
      </w:r>
      <w:r w:rsidR="00167C6E">
        <w:rPr>
          <w:rFonts w:cstheme="minorHAnsi"/>
          <w:sz w:val="28"/>
          <w:szCs w:val="28"/>
        </w:rPr>
        <w:t>33</w:t>
      </w:r>
      <w:r>
        <w:rPr>
          <w:rFonts w:cstheme="minorHAnsi"/>
          <w:sz w:val="28"/>
          <w:szCs w:val="28"/>
        </w:rPr>
        <w:t xml:space="preserve"> </w:t>
      </w:r>
      <w:r w:rsidRPr="00EE26E9">
        <w:rPr>
          <w:rFonts w:cstheme="minorHAnsi"/>
          <w:sz w:val="28"/>
          <w:szCs w:val="28"/>
        </w:rPr>
        <w:t>).</w:t>
      </w:r>
    </w:p>
    <w:p w14:paraId="16882C2A" w14:textId="77777777" w:rsidR="0095402B" w:rsidRDefault="0095402B" w:rsidP="0095402B">
      <w:pPr>
        <w:jc w:val="both"/>
        <w:rPr>
          <w:rFonts w:cstheme="minorHAnsi"/>
          <w:b/>
          <w:bCs/>
          <w:sz w:val="28"/>
          <w:szCs w:val="28"/>
        </w:rPr>
      </w:pPr>
      <w:r w:rsidRPr="0064594E">
        <w:rPr>
          <w:rFonts w:cstheme="minorHAnsi"/>
          <w:b/>
          <w:bCs/>
          <w:sz w:val="28"/>
          <w:szCs w:val="28"/>
        </w:rPr>
        <w:t>Dedos de zinc (C2H2)</w:t>
      </w:r>
    </w:p>
    <w:p w14:paraId="4B166622" w14:textId="6D6FB575" w:rsidR="00390D65" w:rsidRDefault="0095402B" w:rsidP="0095402B">
      <w:pPr>
        <w:jc w:val="both"/>
        <w:rPr>
          <w:rFonts w:cstheme="minorHAnsi"/>
          <w:sz w:val="28"/>
          <w:szCs w:val="28"/>
        </w:rPr>
      </w:pPr>
      <w:r w:rsidRPr="0015632A">
        <w:rPr>
          <w:rFonts w:cstheme="minorHAnsi"/>
          <w:sz w:val="28"/>
          <w:szCs w:val="28"/>
        </w:rPr>
        <w:t>Las proteínas con dedo de zinc se encuentran entre las más abundantes en los genomas eucariotas. Sus funciones son extraordinariamente diversas e incluyen el reconocimiento del ADN, el empaquetamiento del ARN, la activación transcripcional, la regulación de la apoptosis, el plegamiento y ensamblaje de proteínas y la unión a lípidos. Las estructuras de los dedos de zinc son tan diversas como sus funciones. Recientemente se han descrito las estructuras de muchos nuevos dominios de dedos de zinc con topologías novedosas, lo que proporciona información importante sobre las relaciones estructura-función. Además, nuevos estudios estructurales de proteínas que contienen el motivo clásico de dedo de zinc Cys</w:t>
      </w:r>
      <w:r>
        <w:rPr>
          <w:rFonts w:cstheme="minorHAnsi"/>
          <w:sz w:val="28"/>
          <w:szCs w:val="28"/>
        </w:rPr>
        <w:t xml:space="preserve"> </w:t>
      </w:r>
      <w:r w:rsidRPr="0015632A">
        <w:rPr>
          <w:rFonts w:cstheme="minorHAnsi"/>
          <w:sz w:val="28"/>
          <w:szCs w:val="28"/>
        </w:rPr>
        <w:t>(2)</w:t>
      </w:r>
      <w:r>
        <w:rPr>
          <w:rFonts w:cstheme="minorHAnsi"/>
          <w:sz w:val="28"/>
          <w:szCs w:val="28"/>
        </w:rPr>
        <w:t xml:space="preserve"> </w:t>
      </w:r>
      <w:r w:rsidRPr="0015632A">
        <w:rPr>
          <w:rFonts w:cstheme="minorHAnsi"/>
          <w:sz w:val="28"/>
          <w:szCs w:val="28"/>
        </w:rPr>
        <w:t>His</w:t>
      </w:r>
      <w:r>
        <w:rPr>
          <w:rFonts w:cstheme="minorHAnsi"/>
          <w:sz w:val="28"/>
          <w:szCs w:val="28"/>
        </w:rPr>
        <w:t xml:space="preserve"> </w:t>
      </w:r>
      <w:r w:rsidRPr="0015632A">
        <w:rPr>
          <w:rFonts w:cstheme="minorHAnsi"/>
          <w:sz w:val="28"/>
          <w:szCs w:val="28"/>
        </w:rPr>
        <w:t>(2) han aportado nuevos conocimientos sobre los mecanismos de unión al ADN y a una mejor comprensión de sus funciones más amplias en la regulación transcripcional</w:t>
      </w:r>
      <w:r>
        <w:rPr>
          <w:rFonts w:cstheme="minorHAnsi"/>
          <w:sz w:val="28"/>
          <w:szCs w:val="28"/>
        </w:rPr>
        <w:t xml:space="preserve"> (</w:t>
      </w:r>
      <w:r w:rsidR="00754F04">
        <w:rPr>
          <w:rFonts w:cstheme="minorHAnsi"/>
          <w:sz w:val="28"/>
          <w:szCs w:val="28"/>
        </w:rPr>
        <w:t>34</w:t>
      </w:r>
      <w:r>
        <w:rPr>
          <w:rFonts w:cstheme="minorHAnsi"/>
          <w:sz w:val="28"/>
          <w:szCs w:val="28"/>
        </w:rPr>
        <w:t>)</w:t>
      </w:r>
      <w:r w:rsidR="00390D65">
        <w:rPr>
          <w:rFonts w:cstheme="minorHAnsi"/>
          <w:sz w:val="28"/>
          <w:szCs w:val="28"/>
        </w:rPr>
        <w:t>.</w:t>
      </w:r>
    </w:p>
    <w:p w14:paraId="5223B935" w14:textId="7CA13020" w:rsidR="0095402B" w:rsidRDefault="0044333D" w:rsidP="0095402B">
      <w:pPr>
        <w:jc w:val="both"/>
        <w:rPr>
          <w:rFonts w:cstheme="minorHAnsi"/>
          <w:sz w:val="28"/>
          <w:szCs w:val="28"/>
        </w:rPr>
      </w:pPr>
      <w:r>
        <w:rPr>
          <w:rFonts w:cstheme="minorHAnsi"/>
          <w:noProof/>
          <w:sz w:val="28"/>
          <w:szCs w:val="28"/>
          <w:lang w:eastAsia="es-AR"/>
        </w:rPr>
        <w:lastRenderedPageBreak/>
        <w:drawing>
          <wp:anchor distT="0" distB="0" distL="114300" distR="114300" simplePos="0" relativeHeight="251678720" behindDoc="0" locked="0" layoutInCell="1" allowOverlap="1" wp14:anchorId="43F7151D" wp14:editId="1BC69403">
            <wp:simplePos x="0" y="0"/>
            <wp:positionH relativeFrom="margin">
              <wp:align>left</wp:align>
            </wp:positionH>
            <wp:positionV relativeFrom="paragraph">
              <wp:posOffset>3101340</wp:posOffset>
            </wp:positionV>
            <wp:extent cx="3361690" cy="1868805"/>
            <wp:effectExtent l="0" t="0" r="0" b="0"/>
            <wp:wrapThrough wrapText="bothSides">
              <wp:wrapPolygon edited="0">
                <wp:start x="0" y="0"/>
                <wp:lineTo x="0" y="21358"/>
                <wp:lineTo x="21420" y="21358"/>
                <wp:lineTo x="2142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1690" cy="1868805"/>
                    </a:xfrm>
                    <a:prstGeom prst="rect">
                      <a:avLst/>
                    </a:prstGeom>
                    <a:noFill/>
                  </pic:spPr>
                </pic:pic>
              </a:graphicData>
            </a:graphic>
            <wp14:sizeRelH relativeFrom="margin">
              <wp14:pctWidth>0</wp14:pctWidth>
            </wp14:sizeRelH>
            <wp14:sizeRelV relativeFrom="margin">
              <wp14:pctHeight>0</wp14:pctHeight>
            </wp14:sizeRelV>
          </wp:anchor>
        </w:drawing>
      </w:r>
      <w:r w:rsidR="0095402B">
        <w:rPr>
          <w:rFonts w:cstheme="minorHAnsi"/>
          <w:noProof/>
          <w:sz w:val="28"/>
          <w:szCs w:val="28"/>
          <w:lang w:eastAsia="es-AR"/>
        </w:rPr>
        <w:drawing>
          <wp:anchor distT="0" distB="0" distL="114300" distR="114300" simplePos="0" relativeHeight="251687936" behindDoc="0" locked="0" layoutInCell="1" allowOverlap="1" wp14:anchorId="19E36079" wp14:editId="62BD3FAC">
            <wp:simplePos x="0" y="0"/>
            <wp:positionH relativeFrom="column">
              <wp:posOffset>4340225</wp:posOffset>
            </wp:positionH>
            <wp:positionV relativeFrom="paragraph">
              <wp:posOffset>4018915</wp:posOffset>
            </wp:positionV>
            <wp:extent cx="176530" cy="800100"/>
            <wp:effectExtent l="0" t="0" r="0" b="0"/>
            <wp:wrapThrough wrapText="bothSides">
              <wp:wrapPolygon edited="0">
                <wp:start x="4662" y="1029"/>
                <wp:lineTo x="0" y="9771"/>
                <wp:lineTo x="0" y="21086"/>
                <wp:lineTo x="9324" y="21086"/>
                <wp:lineTo x="16317" y="4114"/>
                <wp:lineTo x="13986" y="1029"/>
                <wp:lineTo x="4662" y="1029"/>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530" cy="800100"/>
                    </a:xfrm>
                    <a:prstGeom prst="rect">
                      <a:avLst/>
                    </a:prstGeom>
                    <a:noFill/>
                  </pic:spPr>
                </pic:pic>
              </a:graphicData>
            </a:graphic>
            <wp14:sizeRelH relativeFrom="margin">
              <wp14:pctWidth>0</wp14:pctWidth>
            </wp14:sizeRelH>
            <wp14:sizeRelV relativeFrom="margin">
              <wp14:pctHeight>0</wp14:pctHeight>
            </wp14:sizeRelV>
          </wp:anchor>
        </w:drawing>
      </w:r>
      <w:r w:rsidR="0095402B">
        <w:rPr>
          <w:rFonts w:cstheme="minorHAnsi"/>
          <w:b/>
          <w:noProof/>
          <w:sz w:val="28"/>
          <w:szCs w:val="28"/>
          <w:lang w:eastAsia="es-AR"/>
        </w:rPr>
        <mc:AlternateContent>
          <mc:Choice Requires="wps">
            <w:drawing>
              <wp:anchor distT="0" distB="0" distL="114300" distR="114300" simplePos="0" relativeHeight="251683840" behindDoc="0" locked="0" layoutInCell="1" allowOverlap="1" wp14:anchorId="5BD0A3EC" wp14:editId="6E2D8D97">
                <wp:simplePos x="0" y="0"/>
                <wp:positionH relativeFrom="column">
                  <wp:posOffset>5829301</wp:posOffset>
                </wp:positionH>
                <wp:positionV relativeFrom="paragraph">
                  <wp:posOffset>3399790</wp:posOffset>
                </wp:positionV>
                <wp:extent cx="838200" cy="885825"/>
                <wp:effectExtent l="0" t="0" r="19050" b="28575"/>
                <wp:wrapNone/>
                <wp:docPr id="14" name="Cuadro de texto 14"/>
                <wp:cNvGraphicFramePr/>
                <a:graphic xmlns:a="http://schemas.openxmlformats.org/drawingml/2006/main">
                  <a:graphicData uri="http://schemas.microsoft.com/office/word/2010/wordprocessingShape">
                    <wps:wsp>
                      <wps:cNvSpPr txBox="1"/>
                      <wps:spPr>
                        <a:xfrm>
                          <a:off x="0" y="0"/>
                          <a:ext cx="838200" cy="885825"/>
                        </a:xfrm>
                        <a:prstGeom prst="rect">
                          <a:avLst/>
                        </a:prstGeom>
                        <a:solidFill>
                          <a:sysClr val="window" lastClr="FFFFFF"/>
                        </a:solidFill>
                        <a:ln w="6350">
                          <a:solidFill>
                            <a:prstClr val="black"/>
                          </a:solidFill>
                        </a:ln>
                        <a:effectLst/>
                      </wps:spPr>
                      <wps:txbx>
                        <w:txbxContent>
                          <w:p w14:paraId="5D495567" w14:textId="77777777" w:rsidR="0095402B" w:rsidRDefault="0095402B" w:rsidP="0095402B">
                            <w:pPr>
                              <w:rPr>
                                <w:color w:val="FF0000"/>
                                <w:sz w:val="24"/>
                                <w:szCs w:val="24"/>
                                <w:lang w:val="es-MX"/>
                              </w:rPr>
                            </w:pPr>
                            <w:r w:rsidRPr="00664C28">
                              <w:rPr>
                                <w:color w:val="FF0000"/>
                                <w:sz w:val="24"/>
                                <w:szCs w:val="24"/>
                                <w:lang w:val="es-MX"/>
                              </w:rPr>
                              <w:t>PC-Zinc</w:t>
                            </w:r>
                            <w:r>
                              <w:rPr>
                                <w:color w:val="FF0000"/>
                                <w:sz w:val="24"/>
                                <w:szCs w:val="24"/>
                                <w:lang w:val="es-MX"/>
                              </w:rPr>
                              <w:t xml:space="preserve"> reemplaza al NI.</w:t>
                            </w:r>
                          </w:p>
                          <w:p w14:paraId="615E2AEE" w14:textId="77777777" w:rsidR="0095402B" w:rsidRDefault="0095402B" w:rsidP="0095402B">
                            <w:pPr>
                              <w:rPr>
                                <w:color w:val="FF0000"/>
                                <w:sz w:val="24"/>
                                <w:szCs w:val="24"/>
                                <w:lang w:val="es-MX"/>
                              </w:rPr>
                            </w:pPr>
                          </w:p>
                          <w:p w14:paraId="74A1D67B" w14:textId="77777777" w:rsidR="0095402B" w:rsidRDefault="0095402B" w:rsidP="0095402B">
                            <w:pPr>
                              <w:rPr>
                                <w:color w:val="FF0000"/>
                                <w:sz w:val="24"/>
                                <w:szCs w:val="24"/>
                                <w:lang w:val="es-MX"/>
                              </w:rPr>
                            </w:pPr>
                          </w:p>
                          <w:p w14:paraId="7FAE2DB5" w14:textId="77777777" w:rsidR="0095402B" w:rsidRPr="00664C28" w:rsidRDefault="0095402B" w:rsidP="0095402B">
                            <w:pPr>
                              <w:rPr>
                                <w:color w:val="FF0000"/>
                                <w:sz w:val="24"/>
                                <w:szCs w:val="24"/>
                                <w:lang w:val="es-MX"/>
                              </w:rPr>
                            </w:pPr>
                            <w:r>
                              <w:rPr>
                                <w:color w:val="FF0000"/>
                                <w:sz w:val="24"/>
                                <w:szCs w:val="24"/>
                                <w:lang w:val="es-MX"/>
                              </w:rPr>
                              <w:t>reemplaza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0A3EC" id="_x0000_t202" coordsize="21600,21600" o:spt="202" path="m,l,21600r21600,l21600,xe">
                <v:stroke joinstyle="miter"/>
                <v:path gradientshapeok="t" o:connecttype="rect"/>
              </v:shapetype>
              <v:shape id="Cuadro de texto 14" o:spid="_x0000_s1026" type="#_x0000_t202" style="position:absolute;left:0;text-align:left;margin-left:459pt;margin-top:267.7pt;width:66pt;height:6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nuXQIAAMgEAAAOAAAAZHJzL2Uyb0RvYy54bWysVFtv2jAUfp+0/2D5fQ1Q6BhqqBgV06Sq&#10;rUSnPhvHKdEcH882JOzX77MT6G1P03gwPhefy3e+k8urttZsr5yvyOR8eDbgTBlJRWWecv7jYfVp&#10;ypkPwhRCk1E5PyjPr+YfP1w2dqZGtCVdKMcQxPhZY3O+DcHOsszLraqFPyOrDIwluVoEiO4pK5xo&#10;EL3W2WgwuMgacoV1JJX30F53Rj5P8ctSyXBXll4FpnOO2kI6XTo38czml2L25ITdVrIvQ/xDFbWo&#10;DJKeQl2LINjOVe9C1ZV05KkMZ5LqjMqykir1gG6GgzfdrLfCqtQLwPH2BJP/f2Hl7f7esarA7Mac&#10;GVFjRsudKByxQrGg2kAMFsDUWD+D99rCP7RfqcWTo95DGbtvS1fHf/TFYAfghxPICMUklNPzKQbH&#10;mYRpOp1MR5MYJXt+bJ0P3xTVLF5y7jDDBK3Y3/jQuR5dYi5PuipWldZJOPildmwvMG6wpKCGMy18&#10;gDLnq/Trs716pg1rcn5xPhmkTK9sMdcp5kYL+fN9BFSvTcyvEuX6OiNiHTLxFtpN28O4oeIAFB11&#10;dPRWripkuUGh98KBf4AHOxXucJSaUBr1N8625H7/TR/9QQtYOWvA55z7XzvhFPr/bkCYL8PxOC5A&#10;EsaTzyMI7qVl89JidvWSgOEQ22tlukb/oI/X0lH9iNVbxKwwCSORO+fheF2GbsuwulItFskJlLci&#10;3Ji1lTF0BCyi+9A+Cmf7cUfK3dKR+WL2Zuqdb3xpaLELVFaJEhHgDlVQKQpYl0SqfrXjPr6Uk9fz&#10;B2j+BwAA//8DAFBLAwQUAAYACAAAACEAbDVAtuAAAAAMAQAADwAAAGRycy9kb3ducmV2LnhtbEyP&#10;wU7DMBBE70j8g7VI3KhdaEoS4lQIiSNCDRzg5tpLYojXUeymoV9f9wTH2RnNvqk2s+vZhGOwniQs&#10;FwIYkvbGUivh/e35JgcWoiKjek8o4RcDbOrLi0qVxh9oi1MTW5ZKKJRKQhfjUHIedIdOhYUfkJL3&#10;5UenYpJjy82oDqnc9fxWiDV3ylL60KkBnzrUP83eSTD04Ul/2pejpUbb4viaf+tJyuur+fEBWMQ5&#10;/oXhjJ/QoU5MO78nE1gvoVjmaUuUkN1lK2DnhMhEOu0krO9XBfC64v9H1CcAAAD//wMAUEsBAi0A&#10;FAAGAAgAAAAhALaDOJL+AAAA4QEAABMAAAAAAAAAAAAAAAAAAAAAAFtDb250ZW50X1R5cGVzXS54&#10;bWxQSwECLQAUAAYACAAAACEAOP0h/9YAAACUAQAACwAAAAAAAAAAAAAAAAAvAQAAX3JlbHMvLnJl&#10;bHNQSwECLQAUAAYACAAAACEAzSdJ7l0CAADIBAAADgAAAAAAAAAAAAAAAAAuAgAAZHJzL2Uyb0Rv&#10;Yy54bWxQSwECLQAUAAYACAAAACEAbDVAtuAAAAAMAQAADwAAAAAAAAAAAAAAAAC3BAAAZHJzL2Rv&#10;d25yZXYueG1sUEsFBgAAAAAEAAQA8wAAAMQFAAAAAA==&#10;" fillcolor="window" strokeweight=".5pt">
                <v:textbox>
                  <w:txbxContent>
                    <w:p w14:paraId="5D495567" w14:textId="77777777" w:rsidR="0095402B" w:rsidRDefault="0095402B" w:rsidP="0095402B">
                      <w:pPr>
                        <w:rPr>
                          <w:color w:val="FF0000"/>
                          <w:sz w:val="24"/>
                          <w:szCs w:val="24"/>
                          <w:lang w:val="es-MX"/>
                        </w:rPr>
                      </w:pPr>
                      <w:r w:rsidRPr="00664C28">
                        <w:rPr>
                          <w:color w:val="FF0000"/>
                          <w:sz w:val="24"/>
                          <w:szCs w:val="24"/>
                          <w:lang w:val="es-MX"/>
                        </w:rPr>
                        <w:t>PC-Zinc</w:t>
                      </w:r>
                      <w:r>
                        <w:rPr>
                          <w:color w:val="FF0000"/>
                          <w:sz w:val="24"/>
                          <w:szCs w:val="24"/>
                          <w:lang w:val="es-MX"/>
                        </w:rPr>
                        <w:t xml:space="preserve"> reemplaza al NI.</w:t>
                      </w:r>
                    </w:p>
                    <w:p w14:paraId="615E2AEE" w14:textId="77777777" w:rsidR="0095402B" w:rsidRDefault="0095402B" w:rsidP="0095402B">
                      <w:pPr>
                        <w:rPr>
                          <w:color w:val="FF0000"/>
                          <w:sz w:val="24"/>
                          <w:szCs w:val="24"/>
                          <w:lang w:val="es-MX"/>
                        </w:rPr>
                      </w:pPr>
                    </w:p>
                    <w:p w14:paraId="74A1D67B" w14:textId="77777777" w:rsidR="0095402B" w:rsidRDefault="0095402B" w:rsidP="0095402B">
                      <w:pPr>
                        <w:rPr>
                          <w:color w:val="FF0000"/>
                          <w:sz w:val="24"/>
                          <w:szCs w:val="24"/>
                          <w:lang w:val="es-MX"/>
                        </w:rPr>
                      </w:pPr>
                    </w:p>
                    <w:p w14:paraId="7FAE2DB5" w14:textId="77777777" w:rsidR="0095402B" w:rsidRPr="00664C28" w:rsidRDefault="0095402B" w:rsidP="0095402B">
                      <w:pPr>
                        <w:rPr>
                          <w:color w:val="FF0000"/>
                          <w:sz w:val="24"/>
                          <w:szCs w:val="24"/>
                          <w:lang w:val="es-MX"/>
                        </w:rPr>
                      </w:pPr>
                      <w:r>
                        <w:rPr>
                          <w:color w:val="FF0000"/>
                          <w:sz w:val="24"/>
                          <w:szCs w:val="24"/>
                          <w:lang w:val="es-MX"/>
                        </w:rPr>
                        <w:t>reemplaza</w:t>
                      </w:r>
                    </w:p>
                  </w:txbxContent>
                </v:textbox>
              </v:shape>
            </w:pict>
          </mc:Fallback>
        </mc:AlternateContent>
      </w:r>
      <w:r w:rsidR="0095402B">
        <w:rPr>
          <w:rFonts w:cstheme="minorHAnsi"/>
          <w:b/>
          <w:noProof/>
          <w:sz w:val="28"/>
          <w:szCs w:val="28"/>
          <w:lang w:eastAsia="es-AR"/>
        </w:rPr>
        <mc:AlternateContent>
          <mc:Choice Requires="wps">
            <w:drawing>
              <wp:anchor distT="0" distB="0" distL="114300" distR="114300" simplePos="0" relativeHeight="251686912" behindDoc="0" locked="0" layoutInCell="1" allowOverlap="1" wp14:anchorId="649DD988" wp14:editId="16AF2407">
                <wp:simplePos x="0" y="0"/>
                <wp:positionH relativeFrom="column">
                  <wp:posOffset>4878706</wp:posOffset>
                </wp:positionH>
                <wp:positionV relativeFrom="paragraph">
                  <wp:posOffset>4161789</wp:posOffset>
                </wp:positionV>
                <wp:extent cx="45719" cy="657225"/>
                <wp:effectExtent l="38100" t="38100" r="50165" b="28575"/>
                <wp:wrapNone/>
                <wp:docPr id="17" name="Conector recto de flecha 17"/>
                <wp:cNvGraphicFramePr/>
                <a:graphic xmlns:a="http://schemas.openxmlformats.org/drawingml/2006/main">
                  <a:graphicData uri="http://schemas.microsoft.com/office/word/2010/wordprocessingShape">
                    <wps:wsp>
                      <wps:cNvCnPr/>
                      <wps:spPr>
                        <a:xfrm flipV="1">
                          <a:off x="0" y="0"/>
                          <a:ext cx="45719" cy="6572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1FF167" id="_x0000_t32" coordsize="21600,21600" o:spt="32" o:oned="t" path="m,l21600,21600e" filled="f">
                <v:path arrowok="t" fillok="f" o:connecttype="none"/>
                <o:lock v:ext="edit" shapetype="t"/>
              </v:shapetype>
              <v:shape id="Conector recto de flecha 17" o:spid="_x0000_s1026" type="#_x0000_t32" style="position:absolute;margin-left:384.15pt;margin-top:327.7pt;width:3.6pt;height:51.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nzzwEAAHwDAAAOAAAAZHJzL2Uyb0RvYy54bWysU01v2zAMvQ/YfxB0X+xkcz+MOAWarLsM&#10;W4GtuzOyZAvQFygtTv79KDnNuvU2zAeBFMVH8vF5fXe0hh0kRu1dx5eLmjPphO+1Gzr+9P3h3Q1n&#10;MYHrwXgnO36Skd9t3r5ZT6GVKz9600tkBOJiO4WOjymFtqqiGKWFuPBBOgoqjxYSuThUPcJE6NZU&#10;q7q+qiaPfUAvZIx0u5uDfFPwlZIifVUqysRMx6m3VE4s5z6f1WYN7YAQRi3ObcA/dGFBOyp6gdpB&#10;AvYT9SsoqwX66FVaCG8rr5QWssxA0yzrv6b5NkKQZRYiJ4YLTfH/wYovh617RKJhCrGN4RHzFEeF&#10;limjww/aaZmLOmXHQtvpQps8Jibo8kNzvbzlTFDkqrlerZrMajWjZLSAMX2S3rJsdDwmBD2Maeud&#10;o/14nCvA4XNMc+JzQk52/kEbU9ZkHJuoxPuGFimAxKIMJDJt6AnVDZyBGUiFImHpOXqj+5ydcSIO&#10;+61BdgBSQnN/e797bvOPZ7n0DuI4vyuhWSNWJxKq0bbjN3X+5usE2nx0PUunQOpOqMENRp4JMC5X&#10;lkWG5+F+s5ytve9Phfwqe7TiwttZjllDL32yX/40m18AAAD//wMAUEsDBBQABgAIAAAAIQDZtqW3&#10;4QAAAAsBAAAPAAAAZHJzL2Rvd25yZXYueG1sTI/BTsMwDIbvSLxDZCRuLIWRtitNJ4QEiCPbGDtm&#10;jddWS5zSZGt5e8IJbrb86ff3l8vJGnbGwXeOJNzOEmBItdMdNRI26+ebHJgPirQyjlDCN3pYVpcX&#10;pSq0G+kdz6vQsBhCvlAS2hD6gnNft2iVn7keKd4ObrAqxHVouB7UGMOt4XdJknKrOoofWtXjU4v1&#10;cXWyErb+6+0zO24OLwq3uBs/5n5tXqW8vpoeH4AFnMIfDL/6UR2q6LR3J9KeGQlZms8jKiEV4h5Y&#10;JLJMCGD7OIh8Abwq+f8O1Q8AAAD//wMAUEsBAi0AFAAGAAgAAAAhALaDOJL+AAAA4QEAABMAAAAA&#10;AAAAAAAAAAAAAAAAAFtDb250ZW50X1R5cGVzXS54bWxQSwECLQAUAAYACAAAACEAOP0h/9YAAACU&#10;AQAACwAAAAAAAAAAAAAAAAAvAQAAX3JlbHMvLnJlbHNQSwECLQAUAAYACAAAACEAtgBZ888BAAB8&#10;AwAADgAAAAAAAAAAAAAAAAAuAgAAZHJzL2Uyb0RvYy54bWxQSwECLQAUAAYACAAAACEA2balt+EA&#10;AAALAQAADwAAAAAAAAAAAAAAAAApBAAAZHJzL2Rvd25yZXYueG1sUEsFBgAAAAAEAAQA8wAAADcF&#10;AAAAAA==&#10;" strokecolor="#5b9bd5" strokeweight=".5pt">
                <v:stroke endarrow="block" joinstyle="miter"/>
              </v:shape>
            </w:pict>
          </mc:Fallback>
        </mc:AlternateContent>
      </w:r>
      <w:r w:rsidR="0095402B">
        <w:rPr>
          <w:rFonts w:cstheme="minorHAnsi"/>
          <w:noProof/>
          <w:sz w:val="28"/>
          <w:szCs w:val="28"/>
          <w:lang w:eastAsia="es-AR"/>
        </w:rPr>
        <w:drawing>
          <wp:anchor distT="0" distB="0" distL="114300" distR="114300" simplePos="0" relativeHeight="251677696" behindDoc="0" locked="0" layoutInCell="1" allowOverlap="1" wp14:anchorId="5805F06A" wp14:editId="76E50479">
            <wp:simplePos x="0" y="0"/>
            <wp:positionH relativeFrom="column">
              <wp:posOffset>3762375</wp:posOffset>
            </wp:positionH>
            <wp:positionV relativeFrom="paragraph">
              <wp:posOffset>3085465</wp:posOffset>
            </wp:positionV>
            <wp:extent cx="2720340" cy="1809750"/>
            <wp:effectExtent l="0" t="0" r="3810" b="0"/>
            <wp:wrapThrough wrapText="bothSides">
              <wp:wrapPolygon edited="0">
                <wp:start x="0" y="0"/>
                <wp:lineTo x="0" y="21373"/>
                <wp:lineTo x="21479" y="21373"/>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0340" cy="1809750"/>
                    </a:xfrm>
                    <a:prstGeom prst="rect">
                      <a:avLst/>
                    </a:prstGeom>
                    <a:noFill/>
                  </pic:spPr>
                </pic:pic>
              </a:graphicData>
            </a:graphic>
            <wp14:sizeRelH relativeFrom="margin">
              <wp14:pctWidth>0</wp14:pctWidth>
            </wp14:sizeRelH>
            <wp14:sizeRelV relativeFrom="margin">
              <wp14:pctHeight>0</wp14:pctHeight>
            </wp14:sizeRelV>
          </wp:anchor>
        </w:drawing>
      </w:r>
      <w:r w:rsidR="0095402B">
        <w:rPr>
          <w:rFonts w:cstheme="minorHAnsi"/>
          <w:b/>
          <w:noProof/>
          <w:sz w:val="28"/>
          <w:szCs w:val="28"/>
          <w:lang w:eastAsia="es-AR"/>
        </w:rPr>
        <mc:AlternateContent>
          <mc:Choice Requires="wps">
            <w:drawing>
              <wp:anchor distT="0" distB="0" distL="114300" distR="114300" simplePos="0" relativeHeight="251685888" behindDoc="0" locked="0" layoutInCell="1" allowOverlap="1" wp14:anchorId="4AE97A5C" wp14:editId="7A08048B">
                <wp:simplePos x="0" y="0"/>
                <wp:positionH relativeFrom="column">
                  <wp:posOffset>3857625</wp:posOffset>
                </wp:positionH>
                <wp:positionV relativeFrom="paragraph">
                  <wp:posOffset>4761865</wp:posOffset>
                </wp:positionV>
                <wp:extent cx="914400" cy="285750"/>
                <wp:effectExtent l="0" t="0" r="27940" b="19050"/>
                <wp:wrapNone/>
                <wp:docPr id="16" name="Cuadro de texto 16"/>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ysClr val="window" lastClr="FFFFFF"/>
                        </a:solidFill>
                        <a:ln w="6350">
                          <a:solidFill>
                            <a:prstClr val="black"/>
                          </a:solidFill>
                        </a:ln>
                        <a:effectLst/>
                      </wps:spPr>
                      <wps:txbx>
                        <w:txbxContent>
                          <w:p w14:paraId="581C70DD" w14:textId="77777777" w:rsidR="0095402B" w:rsidRPr="009C4D7F" w:rsidRDefault="0095402B" w:rsidP="0095402B">
                            <w:pPr>
                              <w:rPr>
                                <w:sz w:val="24"/>
                                <w:szCs w:val="24"/>
                                <w:lang w:val="es-MX"/>
                              </w:rPr>
                            </w:pPr>
                            <w:r w:rsidRPr="009C4D7F">
                              <w:rPr>
                                <w:sz w:val="24"/>
                                <w:szCs w:val="24"/>
                                <w:lang w:val="es-MX"/>
                              </w:rPr>
                              <w:t>Centro activo de la ureasa.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E97A5C" id="Cuadro de texto 16" o:spid="_x0000_s1027" type="#_x0000_t202" style="position:absolute;left:0;text-align:left;margin-left:303.75pt;margin-top:374.95pt;width:1in;height:22.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kBXQIAAM0EAAAOAAAAZHJzL2Uyb0RvYy54bWysVFFv2jAQfp+0/2D5fQ2wQjvUUDEqpklV&#10;W4lOfTaOA9Ecn2UbEvbr99khtCt7msaDOd+dv7v77i43t22t2V45X5HJ+fBiwJkykorKbHL+43n5&#10;6ZozH4QphCajcn5Qnt/OPn64aexUjWhLulCOAcT4aWNzvg3BTrPMy62qhb8gqwyMJblaBFzdJiuc&#10;aIBe62w0GEyyhlxhHUnlPbR3nZHPEn5ZKhkey9KrwHTOkVtIp0vnOp7Z7EZMN07YbSWPaYh/yKIW&#10;lUHQE9SdCILtXHUGVVfSkacyXEiqMyrLSqpUA6oZDt5Vs9oKq1ItIMfbE03+/8HKh/2TY1WB3k04&#10;M6JGjxY7UThihWJBtYEYLKCpsX4K75WFf2i/Uosnvd5DGatvS1fHf9TFYAfhhxPJgGISyi/Dy8sB&#10;LBKm0fX4apyakL0+ts6Hb4pqFoWcO/QwUSv29z4gEbj2LjGWJ10Vy0rrdDn4hXZsL9BuTElBDWda&#10;+ABlzpfpF3MGxB/PtGFNziefkcsZZIx1wlxrIX+eIwBPm/hSpZE75hkZ65iJUmjXbUd0z9qaigPI&#10;dNRNpbdyWSHYPfJ9Eg5jCJawWuERR6kJGdJR4mxL7tff9NEf0wErZw3GOucGewcSvhtMTeIeW5Au&#10;l+OrESK4t5b1W4vZ1QsCkUOssJVJjP5B92LpqH7B/s1jTJiEkYic89CLi9CtGvZXqvk8OWHurQj3&#10;ZmVlhI6sRYqf2xfh7LHnce4eqB9/MX3X+s43vjQ03wUqqzQXkeWOU3Q4XrAzqdfH/Y5L+faevF6/&#10;QrPfAAAA//8DAFBLAwQUAAYACAAAACEA3i2sU+EAAAALAQAADwAAAGRycy9kb3ducmV2LnhtbEyP&#10;TU+DQBCG7yb+h82YeLMLWoogS+NHPLQHTVsTPW7ZEbDsLGG3Bf+940lv8/HknWeK5WQ7ccLBt44U&#10;xLMIBFLlTEu1grfd89UtCB80Gd05QgXf6GFZnp8VOjdupA2etqEWHEI+1wqaEPpcSl81aLWfuR6J&#10;d59usDpwO9TSDHrkcNvJ6yhaSKtb4guN7vGxweqwPVoFNw/jV/OEuApt/PK+fvUr83FIlLq8mO7v&#10;QAScwh8Mv/qsDiU77d2RjBedgkWUJowqSOdZBoKJNIl5sucim2cgy0L+/6H8AQAA//8DAFBLAQIt&#10;ABQABgAIAAAAIQC2gziS/gAAAOEBAAATAAAAAAAAAAAAAAAAAAAAAABbQ29udGVudF9UeXBlc10u&#10;eG1sUEsBAi0AFAAGAAgAAAAhADj9If/WAAAAlAEAAAsAAAAAAAAAAAAAAAAALwEAAF9yZWxzLy5y&#10;ZWxzUEsBAi0AFAAGAAgAAAAhAJu5yQFdAgAAzQQAAA4AAAAAAAAAAAAAAAAALgIAAGRycy9lMm9E&#10;b2MueG1sUEsBAi0AFAAGAAgAAAAhAN4trFPhAAAACwEAAA8AAAAAAAAAAAAAAAAAtwQAAGRycy9k&#10;b3ducmV2LnhtbFBLBQYAAAAABAAEAPMAAADFBQAAAAA=&#10;" fillcolor="window" strokeweight=".5pt">
                <v:textbox>
                  <w:txbxContent>
                    <w:p w14:paraId="581C70DD" w14:textId="77777777" w:rsidR="0095402B" w:rsidRPr="009C4D7F" w:rsidRDefault="0095402B" w:rsidP="0095402B">
                      <w:pPr>
                        <w:rPr>
                          <w:sz w:val="24"/>
                          <w:szCs w:val="24"/>
                          <w:lang w:val="es-MX"/>
                        </w:rPr>
                      </w:pPr>
                      <w:r w:rsidRPr="009C4D7F">
                        <w:rPr>
                          <w:sz w:val="24"/>
                          <w:szCs w:val="24"/>
                          <w:lang w:val="es-MX"/>
                        </w:rPr>
                        <w:t>Centro activo de la ureasa.</w:t>
                      </w:r>
                    </w:p>
                  </w:txbxContent>
                </v:textbox>
              </v:shape>
            </w:pict>
          </mc:Fallback>
        </mc:AlternateContent>
      </w:r>
      <w:r w:rsidR="0095402B">
        <w:rPr>
          <w:rFonts w:cstheme="minorHAnsi"/>
          <w:b/>
          <w:noProof/>
          <w:sz w:val="28"/>
          <w:szCs w:val="28"/>
          <w:lang w:eastAsia="es-AR"/>
        </w:rPr>
        <mc:AlternateContent>
          <mc:Choice Requires="wps">
            <w:drawing>
              <wp:anchor distT="0" distB="0" distL="114300" distR="114300" simplePos="0" relativeHeight="251684864" behindDoc="0" locked="0" layoutInCell="1" allowOverlap="1" wp14:anchorId="20A342A2" wp14:editId="323FF753">
                <wp:simplePos x="0" y="0"/>
                <wp:positionH relativeFrom="column">
                  <wp:posOffset>2861310</wp:posOffset>
                </wp:positionH>
                <wp:positionV relativeFrom="paragraph">
                  <wp:posOffset>4162176</wp:posOffset>
                </wp:positionV>
                <wp:extent cx="752475" cy="2476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752475" cy="247650"/>
                        </a:xfrm>
                        <a:prstGeom prst="rect">
                          <a:avLst/>
                        </a:prstGeom>
                        <a:solidFill>
                          <a:sysClr val="window" lastClr="FFFFFF"/>
                        </a:solidFill>
                        <a:ln w="6350">
                          <a:solidFill>
                            <a:prstClr val="black"/>
                          </a:solidFill>
                        </a:ln>
                        <a:effectLst/>
                      </wps:spPr>
                      <wps:txbx>
                        <w:txbxContent>
                          <w:p w14:paraId="5622AEB8" w14:textId="77777777" w:rsidR="0095402B" w:rsidRPr="009C4D7F" w:rsidRDefault="0095402B" w:rsidP="0095402B">
                            <w:pPr>
                              <w:rPr>
                                <w:color w:val="FF0000"/>
                                <w:sz w:val="24"/>
                                <w:szCs w:val="24"/>
                                <w:lang w:val="es-MX"/>
                              </w:rPr>
                            </w:pPr>
                            <w:r w:rsidRPr="009C4D7F">
                              <w:rPr>
                                <w:color w:val="FF0000"/>
                                <w:sz w:val="24"/>
                                <w:szCs w:val="24"/>
                                <w:lang w:val="es-MX"/>
                              </w:rPr>
                              <w:t>PC-Zinc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342A2" id="Cuadro de texto 15" o:spid="_x0000_s1028" type="#_x0000_t202" style="position:absolute;left:0;text-align:left;margin-left:225.3pt;margin-top:327.75pt;width:59.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ywYAIAAM8EAAAOAAAAZHJzL2Uyb0RvYy54bWysVE1vGjEQvVfqf7B8LwsUSItYIkpEVSlK&#10;IpEqZ+P1wqpej2sbdumv77P5CA09VeVgZjzjNzNvZnZy29aa7ZTzFZmc9zpdzpSRVFRmnfPvz4sP&#10;nzjzQZhCaDIq53vl+e30/btJY8eqTxvShXIMIMaPG5vzTQh2nGVeblQtfIesMjCW5GoRoLp1VjjR&#10;AL3WWb/bHWUNucI6ksp73N4djHya8MtSyfBYll4FpnOO3EI6XTpX8cymEzFeO2E3lTymIf4hi1pU&#10;BkHPUHciCLZ11RVUXUlHnsrQkVRnVJaVVKkGVNPrvqlmuRFWpVpAjrdnmvz/g5UPuyfHqgK9G3Jm&#10;RI0ezbeicMQKxYJqAzFYQFNj/RjeSwv/0H6hFk9O9x6Xsfq2dHX8R10MdhC+P5MMKCZxeTPsD24Q&#10;S8IEaTRMTcheH1vnw1dFNYtCzh16mKgVu3sfkAhcTy4xliddFYtK66Ts/Vw7thNoN6akoIYzLXzA&#10;Zc4X6RdzBsQfz7RhTc5HH5HLFWSMdcZcaSF/XCMAT5v4UqWRO+YZGTswE6XQrtpEdP/E2oqKPch0&#10;dJhKb+WiQrB75PskHMYQ/GG1wiOOUhMypKPE2Ybcr7/dR39MB6ycNRjrnPufW+EUaPhmMDefe4NB&#10;3IOkDIY3fSju0rK6tJhtPSdQ2cMSW5nE6B/0SSwd1S/YwFmMCpMwErFzHk7iPByWDRss1WyWnDD5&#10;VoR7s7QyQkfeIsnP7Ytw9tj1OHkPdFoAMX7T/INvfGlotg1UVmkyIs8HVtHjqGBrUrePGx7X8lJP&#10;Xq/foelvAAAA//8DAFBLAwQUAAYACAAAACEAKPuvtd8AAAALAQAADwAAAGRycy9kb3ducmV2Lnht&#10;bEyPwU7DMAyG70i8Q2QkbiwdWqq1NJ2mSRwRouyw3bIktIHGqZqsK3t6zAmOtj/9/v5qM/ueTXaM&#10;LqCE5SIDZlEH47CVsH9/flgDi0mhUX1AK+HbRtjUtzeVKk244JudmtQyCsFYKgldSkPJedSd9Sou&#10;wmCRbh9h9CrROLbcjOpC4b7nj1mWc68c0odODXbXWf3VnL0Eg4eA+uherg4b7Yrr6/pTT1Le383b&#10;J2DJzukPhl99UoeanE7hjCayXsJKZDmhEnIhBDAiRF4sgZ1oU6wE8Lri/zvUPwAAAP//AwBQSwEC&#10;LQAUAAYACAAAACEAtoM4kv4AAADhAQAAEwAAAAAAAAAAAAAAAAAAAAAAW0NvbnRlbnRfVHlwZXNd&#10;LnhtbFBLAQItABQABgAIAAAAIQA4/SH/1gAAAJQBAAALAAAAAAAAAAAAAAAAAC8BAABfcmVscy8u&#10;cmVsc1BLAQItABQABgAIAAAAIQAc/NywYAIAAM8EAAAOAAAAAAAAAAAAAAAAAC4CAABkcnMvZTJv&#10;RG9jLnhtbFBLAQItABQABgAIAAAAIQAo+6+13wAAAAsBAAAPAAAAAAAAAAAAAAAAALoEAABkcnMv&#10;ZG93bnJldi54bWxQSwUGAAAAAAQABADzAAAAxgUAAAAA&#10;" fillcolor="window" strokeweight=".5pt">
                <v:textbox>
                  <w:txbxContent>
                    <w:p w14:paraId="5622AEB8" w14:textId="77777777" w:rsidR="0095402B" w:rsidRPr="009C4D7F" w:rsidRDefault="0095402B" w:rsidP="0095402B">
                      <w:pPr>
                        <w:rPr>
                          <w:color w:val="FF0000"/>
                          <w:sz w:val="24"/>
                          <w:szCs w:val="24"/>
                          <w:lang w:val="es-MX"/>
                        </w:rPr>
                      </w:pPr>
                      <w:r w:rsidRPr="009C4D7F">
                        <w:rPr>
                          <w:color w:val="FF0000"/>
                          <w:sz w:val="24"/>
                          <w:szCs w:val="24"/>
                          <w:lang w:val="es-MX"/>
                        </w:rPr>
                        <w:t>PC-Zinc</w:t>
                      </w:r>
                    </w:p>
                  </w:txbxContent>
                </v:textbox>
              </v:shape>
            </w:pict>
          </mc:Fallback>
        </mc:AlternateContent>
      </w:r>
      <w:r w:rsidR="0095402B">
        <w:rPr>
          <w:rFonts w:cstheme="minorHAnsi"/>
          <w:b/>
          <w:noProof/>
          <w:sz w:val="28"/>
          <w:szCs w:val="28"/>
          <w:lang w:eastAsia="es-AR"/>
        </w:rPr>
        <mc:AlternateContent>
          <mc:Choice Requires="wps">
            <w:drawing>
              <wp:anchor distT="0" distB="0" distL="114300" distR="114300" simplePos="0" relativeHeight="251681792" behindDoc="0" locked="0" layoutInCell="1" allowOverlap="1" wp14:anchorId="5B000703" wp14:editId="2B19F275">
                <wp:simplePos x="0" y="0"/>
                <wp:positionH relativeFrom="column">
                  <wp:posOffset>5571490</wp:posOffset>
                </wp:positionH>
                <wp:positionV relativeFrom="paragraph">
                  <wp:posOffset>3350895</wp:posOffset>
                </wp:positionV>
                <wp:extent cx="118110" cy="823595"/>
                <wp:effectExtent l="0" t="181293" r="0" b="195897"/>
                <wp:wrapThrough wrapText="bothSides">
                  <wp:wrapPolygon edited="0">
                    <wp:start x="24644" y="20350"/>
                    <wp:lineTo x="23891" y="3803"/>
                    <wp:lineTo x="24686" y="453"/>
                    <wp:lineTo x="6318" y="-978"/>
                    <wp:lineTo x="-334" y="778"/>
                    <wp:lineTo x="-6986" y="2535"/>
                    <wp:lineTo x="-8649" y="2974"/>
                    <wp:lineTo x="-1054" y="10388"/>
                    <wp:lineTo x="13268" y="22307"/>
                    <wp:lineTo x="16329" y="22545"/>
                    <wp:lineTo x="24644" y="20350"/>
                  </wp:wrapPolygon>
                </wp:wrapThrough>
                <wp:docPr id="12" name="Flecha arriba 12"/>
                <wp:cNvGraphicFramePr/>
                <a:graphic xmlns:a="http://schemas.openxmlformats.org/drawingml/2006/main">
                  <a:graphicData uri="http://schemas.microsoft.com/office/word/2010/wordprocessingShape">
                    <wps:wsp>
                      <wps:cNvSpPr/>
                      <wps:spPr>
                        <a:xfrm rot="14489227">
                          <a:off x="0" y="0"/>
                          <a:ext cx="118110" cy="82359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C7D63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12" o:spid="_x0000_s1026" type="#_x0000_t68" style="position:absolute;margin-left:438.7pt;margin-top:263.85pt;width:9.3pt;height:64.85pt;rotation:-776686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frbwIAAP0EAAAOAAAAZHJzL2Uyb0RvYy54bWysVE1v2zAMvQ/YfxB0Xx17zZoEdYq0QYcB&#10;RRugHXpWZCkWoK9RSpzu14+SnTbpehrmg0CK1CP5SPryam802QkIytmalmcjSoTlrlF2U9OfT7df&#10;JpSEyGzDtLOipi8i0Kv550+XnZ+JyrVONwIIgtgw63xN2xj9rCgCb4Vh4cx5YdEoHRgWUYVN0QDr&#10;EN3oohqNvhWdg8aD4yIEvF32RjrP+FIKHh+kDCISXVPMLeYT8rlOZzG/ZLMNMN8qPqTB/iELw5TF&#10;oK9QSxYZ2YL6C8ooDi44Gc+4M4WTUnGRa8BqytG7ah5b5kWuBckJ/pWm8P9g+f3u0a8Aaeh8mAUU&#10;UxV7CYaAQ7bK8/PJtKoucnGYLtln7l5euRP7SDheluWkLJFhjqZJ9XU8HSduix4rYXoI8btwhiSh&#10;plu/AHBdxmW7uxB774NXehGcVs2t0jorsFnfaCA7hp0cX0+vl4cAJ27akg6TqS5GKReGEyU1iyga&#10;39Q02A0lTG9wVHmEHPvkdfggSA7eskYMoUf4DaUN7rnME5xUxZKFtn+STf2kGRVx3LUySFICOiBp&#10;m8KIPLADF2/9SNLaNS8r6HuClQXPbxUGuWMhrhjgyOIlrmF8wENqhxy4QaKkdfD7o/vkj5OEVko6&#10;XAHk59eWgaBE/7A4Y1NsPsLGrJyPLypU4NiyPrbYrblx2JsyZ5fF5B/1QZTgzDNu6yJFRROzHGP3&#10;nRiUm9ivJu47F4tFdsM98Sze2UfPE3jiKdH7tH9m4IdhijiF9+6wLmz2bqB63/TSusU2OqnytL3x&#10;ih1MCu5Y7uXwP0hLfKxnr7e/1vwPAAAA//8DAFBLAwQUAAYACAAAACEAtG/r2+EAAAALAQAADwAA&#10;AGRycy9kb3ducmV2LnhtbEyPwU7DMBBE70j8g7VI3KidlpQ0jVNViFCpnAj9ADfexlHjdRS7bfh7&#10;zAmOoxnNvCk2k+3ZFUffOZKQzAQwpMbpjloJh6/qKQPmgyKtekco4Rs9bMr7u0Ll2t3oE691aFks&#10;IZ8rCSaEIefcNwat8jM3IEXv5EarQpRjy/WobrHc9nwuxJJb1VFcMGrAV4PNub5YCdWb2O4P6lTV&#10;u2H3blx48c/2Q8rHh2m7BhZwCn9h+MWP6FBGpqO7kPasl5DNk4geJKTZYgEsJlZpkgI7SliKZAW8&#10;LPj/D+UPAAAA//8DAFBLAQItABQABgAIAAAAIQC2gziS/gAAAOEBAAATAAAAAAAAAAAAAAAAAAAA&#10;AABbQ29udGVudF9UeXBlc10ueG1sUEsBAi0AFAAGAAgAAAAhADj9If/WAAAAlAEAAAsAAAAAAAAA&#10;AAAAAAAALwEAAF9yZWxzLy5yZWxzUEsBAi0AFAAGAAgAAAAhALe2B+tvAgAA/QQAAA4AAAAAAAAA&#10;AAAAAAAALgIAAGRycy9lMm9Eb2MueG1sUEsBAi0AFAAGAAgAAAAhALRv69vhAAAACwEAAA8AAAAA&#10;AAAAAAAAAAAAyQQAAGRycy9kb3ducmV2LnhtbFBLBQYAAAAABAAEAPMAAADXBQAAAAA=&#10;" adj="1549" fillcolor="#5b9bd5" strokecolor="#41719c" strokeweight="1pt">
                <w10:wrap type="through"/>
              </v:shape>
            </w:pict>
          </mc:Fallback>
        </mc:AlternateContent>
      </w:r>
      <w:r w:rsidR="0095402B">
        <w:rPr>
          <w:rFonts w:cstheme="minorHAnsi"/>
          <w:b/>
          <w:noProof/>
          <w:sz w:val="28"/>
          <w:szCs w:val="28"/>
          <w:lang w:eastAsia="es-AR"/>
        </w:rPr>
        <mc:AlternateContent>
          <mc:Choice Requires="wps">
            <w:drawing>
              <wp:anchor distT="0" distB="0" distL="114300" distR="114300" simplePos="0" relativeHeight="251682816" behindDoc="0" locked="0" layoutInCell="1" allowOverlap="1" wp14:anchorId="1D77295B" wp14:editId="7F7A3A08">
                <wp:simplePos x="0" y="0"/>
                <wp:positionH relativeFrom="column">
                  <wp:posOffset>3846084</wp:posOffset>
                </wp:positionH>
                <wp:positionV relativeFrom="paragraph">
                  <wp:posOffset>3733166</wp:posOffset>
                </wp:positionV>
                <wp:extent cx="117632" cy="911799"/>
                <wp:effectExtent l="3175" t="168275" r="0" b="152400"/>
                <wp:wrapNone/>
                <wp:docPr id="13" name="Flecha arriba 13"/>
                <wp:cNvGraphicFramePr/>
                <a:graphic xmlns:a="http://schemas.openxmlformats.org/drawingml/2006/main">
                  <a:graphicData uri="http://schemas.microsoft.com/office/word/2010/wordprocessingShape">
                    <wps:wsp>
                      <wps:cNvSpPr/>
                      <wps:spPr>
                        <a:xfrm rot="4195795">
                          <a:off x="0" y="0"/>
                          <a:ext cx="117632" cy="911799"/>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61418C" id="Flecha arriba 13" o:spid="_x0000_s1026" type="#_x0000_t68" style="position:absolute;margin-left:302.85pt;margin-top:293.95pt;width:9.25pt;height:71.8pt;rotation:4582927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CLcAIAAPwEAAAOAAAAZHJzL2Uyb0RvYy54bWysVEtv2zAMvg/YfxB0Xx1nSVMbdYq0QYcB&#10;xVqgHXpmZDk2oNcoJU7360fJTl/raZgPAilSH8mPpM8vDlqxvUTfWVPx/GTCmTTC1p3ZVvznw/WX&#10;M858AFODskZW/El6frH8/Om8d6Wc2taqWiIjEOPL3lW8DcGVWeZFKzX4E+ukIWNjUUMgFbdZjdAT&#10;ulbZdDI5zXqLtUMrpPd0ux6MfJnwm0aKcNs0XgamKk65hXRiOjfxzJbnUG4RXNuJMQ34hyw0dIaC&#10;PkOtIQDbYfcXlO4EWm+bcCKszmzTdEKmGqiafPKumvsWnEy1EDnePdPk/x+s+LG/d3dINPTOl57E&#10;WMWhQc3QEluzvJgvinmqjbJlh0Td0zN18hCYoMs8X5x+nXImyFSQUhSR2myAipAOffgmrWZRqPjO&#10;rRBtn3Bhf+PD4H30ii+8VV193SmVFNxurhSyPVAj55fF5Xo+BnjjpgzrKZnpYkLNFkAD1SgIJGpX&#10;V9ybLWegtjSpImCK/ea1/yBICt5CLcfQE/qOkQf3VOYbnFjFGnw7PEmm+ARK3QWadtXpip9FoCOS&#10;MtEq07yOXLy0I0obWz/d4dASqsw7cd1RkBvw4Q6QJpYuaQvDLR2NssSBHSXOWou/P7qP/jRIZOWs&#10;pw0gfn7tACVn6ruhESvy2SyuTFJm88WUFHxt2by2mJ2+stSbPGWXxOgf1FFs0OpHWtZVjEomMIJi&#10;D50YlaswbCatu5CrVXKjNXEQbsy9ExE88hTpfTg8ArpxmAJN4Q973BYo3w3U4BtfGrvaBdt0adpe&#10;eKUORoVWLPVy/B3EHX6tJ6+Xn9byDwAAAP//AwBQSwMEFAAGAAgAAAAhAJX2G9vfAAAACwEAAA8A&#10;AABkcnMvZG93bnJldi54bWxMj8FOwzAMhu9IvENkJC6IJYw2KqXphIqQuG4g7Zo1oS00TknSrbw9&#10;5sRutvzp9/dXm8WN7GhDHDwquFsJYBZbbwbsFLy/vdwWwGLSaPTo0Sr4sRE29eVFpUvjT7i1x13q&#10;GIVgLLWCPqWp5Dy2vXU6rvxkkW4fPjidaA0dN0GfKNyNfC2E5E4PSB96Pdmmt+3XbnYKnvPXcJMa&#10;Eefpc2/CvP9utplU6vpqeXoEluyS/mH40yd1qMnp4Gc0kY0K8ux+TagCmYsMGBGykFTmQIMsHoDX&#10;FT/vUP8CAAD//wMAUEsBAi0AFAAGAAgAAAAhALaDOJL+AAAA4QEAABMAAAAAAAAAAAAAAAAAAAAA&#10;AFtDb250ZW50X1R5cGVzXS54bWxQSwECLQAUAAYACAAAACEAOP0h/9YAAACUAQAACwAAAAAAAAAA&#10;AAAAAAAvAQAAX3JlbHMvLnJlbHNQSwECLQAUAAYACAAAACEAs12Qi3ACAAD8BAAADgAAAAAAAAAA&#10;AAAAAAAuAgAAZHJzL2Uyb0RvYy54bWxQSwECLQAUAAYACAAAACEAlfYb298AAAALAQAADwAAAAAA&#10;AAAAAAAAAADKBAAAZHJzL2Rvd25yZXYueG1sUEsFBgAAAAAEAAQA8wAAANYFAAAAAA==&#10;" adj="1393" fillcolor="#5b9bd5" strokecolor="#41719c" strokeweight="1pt"/>
            </w:pict>
          </mc:Fallback>
        </mc:AlternateContent>
      </w:r>
      <w:r w:rsidR="0095402B">
        <w:rPr>
          <w:rFonts w:cstheme="minorHAnsi"/>
          <w:b/>
          <w:noProof/>
          <w:sz w:val="28"/>
          <w:szCs w:val="28"/>
          <w:lang w:eastAsia="es-AR"/>
        </w:rPr>
        <w:drawing>
          <wp:anchor distT="0" distB="0" distL="114300" distR="114300" simplePos="0" relativeHeight="251680768" behindDoc="0" locked="0" layoutInCell="1" allowOverlap="1" wp14:anchorId="0F114B08" wp14:editId="25782AC7">
            <wp:simplePos x="0" y="0"/>
            <wp:positionH relativeFrom="column">
              <wp:posOffset>4743450</wp:posOffset>
            </wp:positionH>
            <wp:positionV relativeFrom="paragraph">
              <wp:posOffset>3895725</wp:posOffset>
            </wp:positionV>
            <wp:extent cx="365760" cy="231775"/>
            <wp:effectExtent l="0" t="0" r="0" b="0"/>
            <wp:wrapThrough wrapText="bothSides">
              <wp:wrapPolygon edited="0">
                <wp:start x="2250" y="0"/>
                <wp:lineTo x="0" y="3551"/>
                <wp:lineTo x="0" y="15978"/>
                <wp:lineTo x="2250" y="19529"/>
                <wp:lineTo x="18000" y="19529"/>
                <wp:lineTo x="20250" y="15978"/>
                <wp:lineTo x="20250" y="3551"/>
                <wp:lineTo x="18000" y="0"/>
                <wp:lineTo x="225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31775"/>
                    </a:xfrm>
                    <a:prstGeom prst="rect">
                      <a:avLst/>
                    </a:prstGeom>
                    <a:noFill/>
                  </pic:spPr>
                </pic:pic>
              </a:graphicData>
            </a:graphic>
          </wp:anchor>
        </w:drawing>
      </w:r>
      <w:r w:rsidR="0095402B">
        <w:rPr>
          <w:rFonts w:cstheme="minorHAnsi"/>
          <w:noProof/>
          <w:sz w:val="28"/>
          <w:szCs w:val="28"/>
          <w:lang w:eastAsia="es-AR"/>
        </w:rPr>
        <mc:AlternateContent>
          <mc:Choice Requires="wps">
            <w:drawing>
              <wp:anchor distT="0" distB="0" distL="114300" distR="114300" simplePos="0" relativeHeight="251679744" behindDoc="0" locked="0" layoutInCell="1" allowOverlap="1" wp14:anchorId="0E0DE8F7" wp14:editId="53C5CA9B">
                <wp:simplePos x="0" y="0"/>
                <wp:positionH relativeFrom="column">
                  <wp:posOffset>4352925</wp:posOffset>
                </wp:positionH>
                <wp:positionV relativeFrom="paragraph">
                  <wp:posOffset>3904615</wp:posOffset>
                </wp:positionV>
                <wp:extent cx="333375" cy="200025"/>
                <wp:effectExtent l="19050" t="19050" r="28575" b="28575"/>
                <wp:wrapNone/>
                <wp:docPr id="2" name="Elipse 2"/>
                <wp:cNvGraphicFramePr/>
                <a:graphic xmlns:a="http://schemas.openxmlformats.org/drawingml/2006/main">
                  <a:graphicData uri="http://schemas.microsoft.com/office/word/2010/wordprocessingShape">
                    <wps:wsp>
                      <wps:cNvSpPr/>
                      <wps:spPr>
                        <a:xfrm>
                          <a:off x="0" y="0"/>
                          <a:ext cx="333375" cy="200025"/>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FC23A3" id="Elipse 2" o:spid="_x0000_s1026" style="position:absolute;margin-left:342.75pt;margin-top:307.45pt;width:26.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klUAIAAKQEAAAOAAAAZHJzL2Uyb0RvYy54bWysVE1vGjEQvVfqf7B8Lws0NBRliVAiqkpR&#10;Eimpch68NmvJ9ri2YaG/vmMvBNL0VJWDmfGM5+PNm7263lnDtjJEja7mo8GQM+kENtqta/7jeflp&#10;yllM4Bow6GTN9zLy6/nHD1edn8kxtmgaGRgFcXHW+Zq3KflZVUXRSgtxgF46MioMFhKpYV01ATqK&#10;bk01Hg6/VB2GxgcUMka6ve2NfF7iKyVFelAqysRMzam2VM5QzlU+q/kVzNYBfKvFoQz4hyosaEdJ&#10;X0PdQgK2CfpdKKtFwIgqDQTaCpXSQpYeqJvR8I9unlrwsvRC4ET/ClP8f2HF/fbJPwaCofNxFknM&#10;XexUsPmf6mO7Atb+FSy5S0zQ5Wf6XU44E2SiSQzHkwxmdXrsQ0zfJFqWhZpLY7SPuR2YwfYupt77&#10;6JWvHS61MWUkxrGO4k4nJQUQM5SBRNmsb2oe3ZozMGuinEihhIxodJOf50AxrFc3JrAt0NiXS6qu&#10;TJqKe+OWc99CbHu/YuoJYXUiVhptaz7Nj4+vjcvRZeHVoYMTbFlaYbN/DCxgT7ToxVJTkjuI6REC&#10;MYs4SNuSHuhQBqlFPEictRh+/e0++9PAycpZR0yl9n9uIEjOzHdHVPg6urjI1C7KxeRyTEo4t6zO&#10;LW5jb5BQGdFeelHE7J/MUVQB7Qst1SJnJRM4Qbl7oA/KTeo3iNZSyMWiuBGdPaQ79+RFDp5xyvA+&#10;714g+AMFEnHnHo+sfkeD3rcnwmKTUOnCkROuRK+s0CoUoh3WNu/auV68Th+X+W8AAAD//wMAUEsD&#10;BBQABgAIAAAAIQBpuI8l4AAAAAsBAAAPAAAAZHJzL2Rvd25yZXYueG1sTI9BT4NAEIXvJv6HzZh4&#10;s0uVUkSWxpj0YmKCtN637BSI7CyyS4v+esdTvc3Me3nzvXwz216ccPSdIwXLRQQCqXamo0bBfre9&#10;S0H4oMno3hEq+EYPm+L6KteZcWd6x1MVGsEh5DOtoA1hyKT0dYtW+4UbkFg7utHqwOvYSDPqM4fb&#10;Xt5HUSKt7og/tHrAlxbrz2qyCqrda2S2+7evo19TOXz8lFPXlkrd3szPTyACzuFihj98RoeCmQ5u&#10;IuNFryBJVyu28rCMH0GwY/2QcrsDX+IkBlnk8n+H4hcAAP//AwBQSwECLQAUAAYACAAAACEAtoM4&#10;kv4AAADhAQAAEwAAAAAAAAAAAAAAAAAAAAAAW0NvbnRlbnRfVHlwZXNdLnhtbFBLAQItABQABgAI&#10;AAAAIQA4/SH/1gAAAJQBAAALAAAAAAAAAAAAAAAAAC8BAABfcmVscy8ucmVsc1BLAQItABQABgAI&#10;AAAAIQDA4cklUAIAAKQEAAAOAAAAAAAAAAAAAAAAAC4CAABkcnMvZTJvRG9jLnhtbFBLAQItABQA&#10;BgAIAAAAIQBpuI8l4AAAAAsBAAAPAAAAAAAAAAAAAAAAAKoEAABkcnMvZG93bnJldi54bWxQSwUG&#10;AAAAAAQABADzAAAAtwUAAAAA&#10;" filled="f" strokecolor="red" strokeweight="2.25pt">
                <v:stroke joinstyle="miter"/>
              </v:oval>
            </w:pict>
          </mc:Fallback>
        </mc:AlternateContent>
      </w:r>
      <w:r w:rsidR="0095402B" w:rsidRPr="0064594E">
        <w:rPr>
          <w:rFonts w:cstheme="minorHAnsi"/>
          <w:sz w:val="28"/>
          <w:szCs w:val="28"/>
        </w:rPr>
        <w:t xml:space="preserve">Los dedos de zinc tipo Cys2-His2 (C2H2) son </w:t>
      </w:r>
      <w:r w:rsidR="0095402B">
        <w:rPr>
          <w:rFonts w:cstheme="minorHAnsi"/>
          <w:sz w:val="28"/>
          <w:szCs w:val="28"/>
        </w:rPr>
        <w:t xml:space="preserve">terminales </w:t>
      </w:r>
      <w:r w:rsidR="0095402B" w:rsidRPr="0064594E">
        <w:rPr>
          <w:rFonts w:cstheme="minorHAnsi"/>
          <w:sz w:val="28"/>
          <w:szCs w:val="28"/>
        </w:rPr>
        <w:t>estructurales cuya disposición se asemeja a un dedo de guante encontrándose presentes en numerosas proteínas reguladoras, incluyendo factores de transcripción. Están conformados por residuos de cisteína e histidina que coordinan un ion Zn²⁺ en una disposición tetraédrica (2 Cys y 2 His), estabilizando dominios capaces de insertarse en el surco mayor del ADN y modular la expresión génica</w:t>
      </w:r>
      <w:r w:rsidR="0095402B">
        <w:rPr>
          <w:rFonts w:cstheme="minorHAnsi"/>
          <w:sz w:val="28"/>
          <w:szCs w:val="28"/>
        </w:rPr>
        <w:t>.</w:t>
      </w:r>
      <w:r w:rsidR="0095402B" w:rsidRPr="0064594E">
        <w:rPr>
          <w:rFonts w:cstheme="minorHAnsi"/>
          <w:sz w:val="28"/>
          <w:szCs w:val="28"/>
        </w:rPr>
        <w:t xml:space="preserve"> Desde el punto de vista funcional, la incorporación intracelular de</w:t>
      </w:r>
      <w:r w:rsidR="0095402B">
        <w:rPr>
          <w:rFonts w:cstheme="minorHAnsi"/>
          <w:sz w:val="28"/>
          <w:szCs w:val="28"/>
        </w:rPr>
        <w:t xml:space="preserve"> </w:t>
      </w:r>
      <w:r w:rsidR="0095402B" w:rsidRPr="0042707B">
        <w:rPr>
          <w:rFonts w:cstheme="minorHAnsi"/>
          <w:sz w:val="28"/>
          <w:szCs w:val="28"/>
        </w:rPr>
        <w:t>Zn²⁺ desplaza competitivamente al Ni²⁺, inhibiendo así la actividad de la ureasa de Helicobacter pylori</w:t>
      </w:r>
      <w:r w:rsidR="0095402B">
        <w:rPr>
          <w:rFonts w:cstheme="minorHAnsi"/>
          <w:sz w:val="28"/>
          <w:szCs w:val="28"/>
        </w:rPr>
        <w:t>.</w:t>
      </w:r>
      <w:r w:rsidR="0095402B" w:rsidRPr="0042707B">
        <w:rPr>
          <w:rFonts w:cstheme="minorHAnsi"/>
          <w:sz w:val="28"/>
          <w:szCs w:val="28"/>
        </w:rPr>
        <w:t xml:space="preserve"> Este mecanismo reduce la producción de amoníaco, debilitando la capacidad del patógeno de sobrevivir en el medio ácido gástrico. Adicionalmente, el Zn²⁺ interactúa con los residuos Cys813 y Cys822 de la H⁺/K⁺-ATPasa localizada en los canalículos secretorios de las células </w:t>
      </w:r>
      <w:r w:rsidR="0095402B" w:rsidRPr="009C4D7F">
        <w:rPr>
          <w:rFonts w:cstheme="minorHAnsi"/>
          <w:sz w:val="28"/>
          <w:szCs w:val="28"/>
        </w:rPr>
        <w:t>parietales gástricas. Esta interacción sugiere un potencial efecto inhibitorio sobre la secreción ácida, lo que complementa</w:t>
      </w:r>
      <w:r w:rsidR="00390D65">
        <w:rPr>
          <w:rFonts w:cstheme="minorHAnsi"/>
          <w:sz w:val="28"/>
          <w:szCs w:val="28"/>
        </w:rPr>
        <w:t xml:space="preserve"> </w:t>
      </w:r>
      <w:r w:rsidR="0095402B" w:rsidRPr="009C4D7F">
        <w:rPr>
          <w:rFonts w:cstheme="minorHAnsi"/>
          <w:sz w:val="28"/>
          <w:szCs w:val="28"/>
        </w:rPr>
        <w:t>su acción</w:t>
      </w:r>
      <w:r>
        <w:rPr>
          <w:rFonts w:cstheme="minorHAnsi"/>
          <w:sz w:val="28"/>
          <w:szCs w:val="28"/>
        </w:rPr>
        <w:t xml:space="preserve"> antibacteriana.</w:t>
      </w:r>
      <w:r w:rsidR="0095402B" w:rsidRPr="009C4D7F">
        <w:rPr>
          <w:rFonts w:cstheme="minorHAnsi"/>
          <w:sz w:val="28"/>
          <w:szCs w:val="28"/>
        </w:rPr>
        <w:t xml:space="preserve"> </w:t>
      </w:r>
    </w:p>
    <w:p w14:paraId="3F85033E" w14:textId="77777777" w:rsidR="0095402B" w:rsidRDefault="0095402B" w:rsidP="0095402B">
      <w:pPr>
        <w:jc w:val="both"/>
        <w:rPr>
          <w:rFonts w:cstheme="minorHAnsi"/>
          <w:sz w:val="28"/>
          <w:szCs w:val="28"/>
        </w:rPr>
      </w:pPr>
    </w:p>
    <w:p w14:paraId="090D0A9C" w14:textId="4FDCE999" w:rsidR="0044333D" w:rsidRDefault="0095402B" w:rsidP="0095402B">
      <w:pPr>
        <w:jc w:val="both"/>
        <w:rPr>
          <w:rFonts w:cstheme="minorHAnsi"/>
          <w:sz w:val="28"/>
          <w:szCs w:val="28"/>
        </w:rPr>
      </w:pPr>
      <w:r w:rsidRPr="001D1A13">
        <w:rPr>
          <w:rFonts w:cstheme="minorHAnsi"/>
          <w:b/>
          <w:sz w:val="28"/>
          <w:szCs w:val="28"/>
        </w:rPr>
        <w:t>Figura 3.</w:t>
      </w:r>
      <w:r w:rsidRPr="00B0089E">
        <w:rPr>
          <w:rFonts w:cstheme="minorHAnsi"/>
          <w:sz w:val="28"/>
          <w:szCs w:val="28"/>
        </w:rPr>
        <w:t xml:space="preserve"> Esquema representativo de dos</w:t>
      </w:r>
      <w:r>
        <w:rPr>
          <w:rFonts w:cstheme="minorHAnsi"/>
          <w:sz w:val="28"/>
          <w:szCs w:val="28"/>
        </w:rPr>
        <w:tab/>
      </w:r>
      <w:r w:rsidRPr="00390D65">
        <w:rPr>
          <w:rFonts w:cstheme="minorHAnsi"/>
          <w:b/>
          <w:bCs/>
          <w:sz w:val="28"/>
          <w:szCs w:val="28"/>
        </w:rPr>
        <w:t xml:space="preserve">       </w:t>
      </w:r>
      <w:r w:rsidR="00390D65" w:rsidRPr="00390D65">
        <w:rPr>
          <w:rFonts w:cstheme="minorHAnsi"/>
          <w:b/>
          <w:bCs/>
          <w:sz w:val="28"/>
          <w:szCs w:val="28"/>
        </w:rPr>
        <w:t>figura</w:t>
      </w:r>
      <w:r w:rsidR="0044333D">
        <w:rPr>
          <w:rFonts w:cstheme="minorHAnsi"/>
          <w:b/>
          <w:bCs/>
          <w:sz w:val="28"/>
          <w:szCs w:val="28"/>
        </w:rPr>
        <w:t xml:space="preserve"> </w:t>
      </w:r>
      <w:r w:rsidR="0044333D" w:rsidRPr="00390D65">
        <w:rPr>
          <w:rFonts w:cstheme="minorHAnsi"/>
          <w:b/>
          <w:bCs/>
          <w:sz w:val="28"/>
          <w:szCs w:val="28"/>
        </w:rPr>
        <w:t>4:</w:t>
      </w:r>
      <w:r w:rsidR="0044333D" w:rsidRPr="004D57D4">
        <w:rPr>
          <w:rFonts w:cstheme="minorHAnsi"/>
          <w:sz w:val="28"/>
          <w:szCs w:val="28"/>
        </w:rPr>
        <w:t xml:space="preserve"> Representación</w:t>
      </w:r>
      <w:r w:rsidR="0044333D">
        <w:rPr>
          <w:rFonts w:cstheme="minorHAnsi"/>
          <w:sz w:val="28"/>
          <w:szCs w:val="28"/>
        </w:rPr>
        <w:t xml:space="preserve"> esquemática</w:t>
      </w:r>
    </w:p>
    <w:p w14:paraId="2005D6E2" w14:textId="05B81B63" w:rsidR="00390D65" w:rsidRDefault="0095402B" w:rsidP="0095402B">
      <w:pPr>
        <w:jc w:val="both"/>
        <w:rPr>
          <w:rFonts w:cstheme="minorHAnsi"/>
          <w:sz w:val="28"/>
          <w:szCs w:val="28"/>
        </w:rPr>
      </w:pPr>
      <w:r w:rsidRPr="00B0089E">
        <w:rPr>
          <w:rFonts w:cstheme="minorHAnsi"/>
          <w:sz w:val="28"/>
          <w:szCs w:val="28"/>
        </w:rPr>
        <w:t xml:space="preserve">terminales </w:t>
      </w:r>
      <w:r>
        <w:rPr>
          <w:rFonts w:cstheme="minorHAnsi"/>
          <w:sz w:val="28"/>
          <w:szCs w:val="28"/>
        </w:rPr>
        <w:t xml:space="preserve">C2H2 </w:t>
      </w:r>
      <w:r w:rsidR="0044333D">
        <w:rPr>
          <w:rFonts w:cstheme="minorHAnsi"/>
          <w:sz w:val="28"/>
          <w:szCs w:val="28"/>
        </w:rPr>
        <w:t>in</w:t>
      </w:r>
      <w:r w:rsidRPr="00B0089E">
        <w:rPr>
          <w:rFonts w:cstheme="minorHAnsi"/>
          <w:sz w:val="28"/>
          <w:szCs w:val="28"/>
        </w:rPr>
        <w:t>cor</w:t>
      </w:r>
      <w:r w:rsidR="0044333D">
        <w:rPr>
          <w:rFonts w:cstheme="minorHAnsi"/>
          <w:sz w:val="28"/>
          <w:szCs w:val="28"/>
        </w:rPr>
        <w:t>por</w:t>
      </w:r>
      <w:r w:rsidRPr="00B0089E">
        <w:rPr>
          <w:rFonts w:cstheme="minorHAnsi"/>
          <w:sz w:val="28"/>
          <w:szCs w:val="28"/>
        </w:rPr>
        <w:t>ando</w:t>
      </w:r>
      <w:r w:rsidR="0044333D">
        <w:rPr>
          <w:rFonts w:cstheme="minorHAnsi"/>
          <w:sz w:val="28"/>
          <w:szCs w:val="28"/>
        </w:rPr>
        <w:t xml:space="preserve"> dos</w:t>
      </w:r>
      <w:r w:rsidRPr="00B0089E">
        <w:rPr>
          <w:rFonts w:cstheme="minorHAnsi"/>
          <w:sz w:val="28"/>
          <w:szCs w:val="28"/>
        </w:rPr>
        <w:t xml:space="preserve"> ion</w:t>
      </w:r>
      <w:r w:rsidR="0044333D">
        <w:rPr>
          <w:rFonts w:cstheme="minorHAnsi"/>
          <w:sz w:val="28"/>
          <w:szCs w:val="28"/>
        </w:rPr>
        <w:t>es</w:t>
      </w:r>
      <w:r w:rsidRPr="00B0089E">
        <w:rPr>
          <w:rFonts w:cstheme="minorHAnsi"/>
          <w:sz w:val="28"/>
          <w:szCs w:val="28"/>
        </w:rPr>
        <w:t xml:space="preserve"> Zn²⁺</w:t>
      </w:r>
      <w:r>
        <w:rPr>
          <w:rFonts w:cstheme="minorHAnsi"/>
          <w:sz w:val="28"/>
          <w:szCs w:val="28"/>
        </w:rPr>
        <w:t xml:space="preserve"> </w:t>
      </w:r>
      <w:r w:rsidR="0044333D">
        <w:rPr>
          <w:rFonts w:cstheme="minorHAnsi"/>
          <w:sz w:val="28"/>
          <w:szCs w:val="28"/>
        </w:rPr>
        <w:t xml:space="preserve">     </w:t>
      </w:r>
      <w:r w:rsidRPr="0053509A">
        <w:rPr>
          <w:rFonts w:cstheme="minorHAnsi"/>
          <w:sz w:val="28"/>
          <w:szCs w:val="28"/>
        </w:rPr>
        <w:t xml:space="preserve">Ion Zn²⁺ bloqueando la ureasa </w:t>
      </w:r>
      <w:r w:rsidR="0044333D">
        <w:rPr>
          <w:rFonts w:cstheme="minorHAnsi"/>
          <w:sz w:val="28"/>
          <w:szCs w:val="28"/>
        </w:rPr>
        <w:t>del H.P.</w:t>
      </w:r>
    </w:p>
    <w:p w14:paraId="16DCF0A7" w14:textId="77777777" w:rsidR="0044333D" w:rsidRDefault="0044333D" w:rsidP="0095402B">
      <w:pPr>
        <w:jc w:val="both"/>
        <w:rPr>
          <w:rFonts w:cstheme="minorHAnsi"/>
          <w:sz w:val="28"/>
          <w:szCs w:val="28"/>
        </w:rPr>
      </w:pPr>
    </w:p>
    <w:p w14:paraId="09808358" w14:textId="02FF4A95" w:rsidR="0095402B" w:rsidRPr="00AD3AB3" w:rsidRDefault="0095402B" w:rsidP="0095402B">
      <w:pPr>
        <w:jc w:val="both"/>
        <w:rPr>
          <w:rFonts w:cstheme="minorHAnsi"/>
          <w:color w:val="FF0000"/>
          <w:sz w:val="28"/>
          <w:szCs w:val="28"/>
        </w:rPr>
      </w:pPr>
      <w:r w:rsidRPr="00B0089E">
        <w:rPr>
          <w:rFonts w:cstheme="minorHAnsi"/>
          <w:sz w:val="28"/>
          <w:szCs w:val="28"/>
        </w:rPr>
        <w:t>Proteínas zinc finger (C2H2) Cada</w:t>
      </w:r>
      <w:r>
        <w:rPr>
          <w:rFonts w:cstheme="minorHAnsi"/>
          <w:sz w:val="28"/>
          <w:szCs w:val="28"/>
        </w:rPr>
        <w:t xml:space="preserve"> </w:t>
      </w:r>
      <w:r w:rsidRPr="00B0089E">
        <w:rPr>
          <w:rFonts w:cstheme="minorHAnsi"/>
          <w:sz w:val="28"/>
          <w:szCs w:val="28"/>
        </w:rPr>
        <w:t>terminal</w:t>
      </w:r>
      <w:r>
        <w:rPr>
          <w:rFonts w:cstheme="minorHAnsi"/>
          <w:sz w:val="28"/>
          <w:szCs w:val="28"/>
        </w:rPr>
        <w:t xml:space="preserve"> </w:t>
      </w:r>
      <w:r w:rsidRPr="00B0089E">
        <w:rPr>
          <w:rFonts w:cstheme="minorHAnsi"/>
          <w:sz w:val="28"/>
          <w:szCs w:val="28"/>
        </w:rPr>
        <w:t xml:space="preserve">C2H2 está formado por: Dos residuos de cisteína (Cys) en un segmento tipo lámina β. </w:t>
      </w:r>
      <w:r>
        <w:rPr>
          <w:rFonts w:cstheme="minorHAnsi"/>
          <w:sz w:val="28"/>
          <w:szCs w:val="28"/>
        </w:rPr>
        <w:t xml:space="preserve"> Y d</w:t>
      </w:r>
      <w:r w:rsidRPr="00B0089E">
        <w:rPr>
          <w:rFonts w:cstheme="minorHAnsi"/>
          <w:sz w:val="28"/>
          <w:szCs w:val="28"/>
        </w:rPr>
        <w:t>os residuos de histidina (His) localizados en una hélice α. Est</w:t>
      </w:r>
      <w:r>
        <w:rPr>
          <w:rFonts w:cstheme="minorHAnsi"/>
          <w:sz w:val="28"/>
          <w:szCs w:val="28"/>
        </w:rPr>
        <w:t xml:space="preserve">os </w:t>
      </w:r>
      <w:r w:rsidRPr="00B0089E">
        <w:rPr>
          <w:rFonts w:cstheme="minorHAnsi"/>
          <w:sz w:val="28"/>
          <w:szCs w:val="28"/>
        </w:rPr>
        <w:t xml:space="preserve">cuatro aminoácidos se disponen alrededor de </w:t>
      </w:r>
      <w:r>
        <w:rPr>
          <w:rFonts w:cstheme="minorHAnsi"/>
          <w:sz w:val="28"/>
          <w:szCs w:val="28"/>
        </w:rPr>
        <w:t xml:space="preserve">dos </w:t>
      </w:r>
      <w:r w:rsidRPr="00B0089E">
        <w:rPr>
          <w:rFonts w:cstheme="minorHAnsi"/>
          <w:sz w:val="28"/>
          <w:szCs w:val="28"/>
        </w:rPr>
        <w:t>ion</w:t>
      </w:r>
      <w:r>
        <w:rPr>
          <w:rFonts w:cstheme="minorHAnsi"/>
          <w:sz w:val="28"/>
          <w:szCs w:val="28"/>
        </w:rPr>
        <w:t>es</w:t>
      </w:r>
      <w:r w:rsidRPr="00B0089E">
        <w:rPr>
          <w:rFonts w:cstheme="minorHAnsi"/>
          <w:sz w:val="28"/>
          <w:szCs w:val="28"/>
        </w:rPr>
        <w:t xml:space="preserve"> Zn²⁺, conformando una geometría tetraédrica estable. En este contexto, la histidina cumple un rol crucial: su anillo imidazol, a través del nitrógeno, coordina la unión del Zn²⁺, permitiendo la estabilización del dominio proteico.</w:t>
      </w:r>
      <w:r w:rsidRPr="00AD3AB3">
        <w:rPr>
          <w:rFonts w:cstheme="minorHAnsi"/>
          <w:color w:val="FF0000"/>
          <w:sz w:val="28"/>
          <w:szCs w:val="28"/>
        </w:rPr>
        <w:t xml:space="preserve">                  </w:t>
      </w:r>
    </w:p>
    <w:p w14:paraId="5A9BAE19" w14:textId="77777777" w:rsidR="00390D65" w:rsidRDefault="0095402B" w:rsidP="0095402B">
      <w:pPr>
        <w:jc w:val="both"/>
        <w:rPr>
          <w:rFonts w:cstheme="minorHAnsi"/>
          <w:sz w:val="28"/>
          <w:szCs w:val="28"/>
        </w:rPr>
      </w:pPr>
      <w:r w:rsidRPr="002A2924">
        <w:rPr>
          <w:rFonts w:cstheme="minorHAnsi"/>
          <w:sz w:val="28"/>
          <w:szCs w:val="28"/>
        </w:rPr>
        <w:t>En la mucosa gástrica, H. pylori se adhiere a las células epiteliales y libera ureasa, su enzima extracelular más abundante. Esta cataliza la hidrólisis de la urea en amoníaco (NH₃) y dióxido de carbono (CO₂). El amoníaco, al neutralizar el ácido gástrico, genera un microambiente alcalino que favorece la supervivencia y colonización bacteriana.</w:t>
      </w:r>
    </w:p>
    <w:p w14:paraId="223B6DDC" w14:textId="6F335057" w:rsidR="0095402B" w:rsidRDefault="0095402B" w:rsidP="0095402B">
      <w:pPr>
        <w:jc w:val="both"/>
        <w:rPr>
          <w:rFonts w:cstheme="minorHAnsi"/>
          <w:sz w:val="28"/>
          <w:szCs w:val="28"/>
        </w:rPr>
      </w:pPr>
      <w:r w:rsidRPr="002A2924">
        <w:rPr>
          <w:rFonts w:cstheme="minorHAnsi"/>
          <w:sz w:val="28"/>
          <w:szCs w:val="28"/>
        </w:rPr>
        <w:lastRenderedPageBreak/>
        <w:t>La incorporación exógena de Zn²⁺ altera este mecanismo. El zinc difunde en el microambiente gástrico e interfiere en el centro activo de la ureasa</w:t>
      </w:r>
      <w:r>
        <w:rPr>
          <w:rFonts w:cstheme="minorHAnsi"/>
          <w:sz w:val="28"/>
          <w:szCs w:val="28"/>
        </w:rPr>
        <w:t>,</w:t>
      </w:r>
      <w:r w:rsidRPr="002A2924">
        <w:rPr>
          <w:rFonts w:cstheme="minorHAnsi"/>
          <w:sz w:val="28"/>
          <w:szCs w:val="28"/>
        </w:rPr>
        <w:t xml:space="preserve"> compuesto por iones Ni²⁺, desplazándolos de su posición catalítica</w:t>
      </w:r>
      <w:r>
        <w:rPr>
          <w:rFonts w:cstheme="minorHAnsi"/>
          <w:sz w:val="28"/>
          <w:szCs w:val="28"/>
        </w:rPr>
        <w:t xml:space="preserve"> (</w:t>
      </w:r>
      <w:r w:rsidR="00754F04">
        <w:rPr>
          <w:rFonts w:cstheme="minorHAnsi"/>
          <w:sz w:val="28"/>
          <w:szCs w:val="28"/>
        </w:rPr>
        <w:t>4</w:t>
      </w:r>
      <w:r>
        <w:rPr>
          <w:rFonts w:cstheme="minorHAnsi"/>
          <w:sz w:val="28"/>
          <w:szCs w:val="28"/>
        </w:rPr>
        <w:t>).</w:t>
      </w:r>
      <w:r w:rsidRPr="002A2924">
        <w:rPr>
          <w:rFonts w:cstheme="minorHAnsi"/>
          <w:sz w:val="28"/>
          <w:szCs w:val="28"/>
        </w:rPr>
        <w:t xml:space="preserve"> Como consecuencia, disminuye la producción de amoníaco, se reduce la neutralización local del ácido y se limita la capacidad de la bacteria para persistir en la mucosa gástrica. En la mucosa gástrica infectada, el ion Zn²⁺ actúa como un verdadero “bloqueador metálico”: Se inserta en el sitio activo de la ureasa. Compite con el níquel esencial para la </w:t>
      </w:r>
      <w:r>
        <w:rPr>
          <w:rFonts w:cstheme="minorHAnsi"/>
          <w:noProof/>
          <w:sz w:val="28"/>
          <w:szCs w:val="28"/>
          <w:lang w:eastAsia="es-AR"/>
        </w:rPr>
        <w:drawing>
          <wp:anchor distT="0" distB="0" distL="114300" distR="114300" simplePos="0" relativeHeight="251688960" behindDoc="0" locked="0" layoutInCell="1" allowOverlap="1" wp14:anchorId="706959FE" wp14:editId="14AE5A17">
            <wp:simplePos x="0" y="0"/>
            <wp:positionH relativeFrom="column">
              <wp:posOffset>0</wp:posOffset>
            </wp:positionH>
            <wp:positionV relativeFrom="paragraph">
              <wp:posOffset>790575</wp:posOffset>
            </wp:positionV>
            <wp:extent cx="3927475" cy="1962150"/>
            <wp:effectExtent l="0" t="0" r="0" b="0"/>
            <wp:wrapThrough wrapText="bothSides">
              <wp:wrapPolygon edited="0">
                <wp:start x="0" y="0"/>
                <wp:lineTo x="0" y="21390"/>
                <wp:lineTo x="21478" y="21390"/>
                <wp:lineTo x="21478"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7475" cy="1962150"/>
                    </a:xfrm>
                    <a:prstGeom prst="rect">
                      <a:avLst/>
                    </a:prstGeom>
                    <a:noFill/>
                  </pic:spPr>
                </pic:pic>
              </a:graphicData>
            </a:graphic>
            <wp14:sizeRelH relativeFrom="margin">
              <wp14:pctWidth>0</wp14:pctWidth>
            </wp14:sizeRelH>
            <wp14:sizeRelV relativeFrom="margin">
              <wp14:pctHeight>0</wp14:pctHeight>
            </wp14:sizeRelV>
          </wp:anchor>
        </w:drawing>
      </w:r>
      <w:r w:rsidRPr="002A2924">
        <w:rPr>
          <w:rFonts w:cstheme="minorHAnsi"/>
          <w:sz w:val="28"/>
          <w:szCs w:val="28"/>
        </w:rPr>
        <w:t>catálisis. Limita la producción de amoníaco</w:t>
      </w:r>
      <w:r>
        <w:rPr>
          <w:rFonts w:cstheme="minorHAnsi"/>
          <w:sz w:val="28"/>
          <w:szCs w:val="28"/>
        </w:rPr>
        <w:t xml:space="preserve"> y, </w:t>
      </w:r>
      <w:r w:rsidRPr="002A2924">
        <w:rPr>
          <w:rFonts w:cstheme="minorHAnsi"/>
          <w:sz w:val="28"/>
          <w:szCs w:val="28"/>
        </w:rPr>
        <w:t>por ende, la supervivencia bacteriana</w:t>
      </w:r>
      <w:r>
        <w:rPr>
          <w:rFonts w:cstheme="minorHAnsi"/>
          <w:sz w:val="28"/>
          <w:szCs w:val="28"/>
        </w:rPr>
        <w:t>.</w:t>
      </w:r>
    </w:p>
    <w:p w14:paraId="5CF24ED0" w14:textId="77777777" w:rsidR="0095402B" w:rsidRPr="00756A8D" w:rsidRDefault="0095402B" w:rsidP="0095402B">
      <w:pPr>
        <w:jc w:val="both"/>
        <w:rPr>
          <w:rFonts w:cstheme="minorHAnsi"/>
          <w:b/>
          <w:bCs/>
          <w:sz w:val="28"/>
          <w:szCs w:val="28"/>
        </w:rPr>
      </w:pPr>
      <w:r w:rsidRPr="00756A8D">
        <w:rPr>
          <w:rFonts w:cstheme="minorHAnsi"/>
          <w:b/>
          <w:bCs/>
          <w:sz w:val="28"/>
          <w:szCs w:val="28"/>
        </w:rPr>
        <w:t>Síntesis de la acción del complejo ureasa–zinc–Helicobacter pylori</w:t>
      </w:r>
    </w:p>
    <w:p w14:paraId="56C65CC0" w14:textId="77777777" w:rsidR="0095402B" w:rsidRPr="002A2924" w:rsidRDefault="0095402B" w:rsidP="0095402B">
      <w:pPr>
        <w:jc w:val="both"/>
        <w:rPr>
          <w:rFonts w:cstheme="minorHAnsi"/>
          <w:sz w:val="28"/>
          <w:szCs w:val="28"/>
        </w:rPr>
      </w:pPr>
      <w:r w:rsidRPr="002A2924">
        <w:rPr>
          <w:rFonts w:cstheme="minorHAnsi"/>
          <w:sz w:val="28"/>
          <w:szCs w:val="28"/>
        </w:rPr>
        <w:t>La ureasa es una metaloenzima indispensable para la colonización gástrica de H. pylori, representando hasta el 10 % de sus proteínas totales.</w:t>
      </w:r>
      <w:r>
        <w:rPr>
          <w:rFonts w:cstheme="minorHAnsi"/>
          <w:sz w:val="28"/>
          <w:szCs w:val="28"/>
        </w:rPr>
        <w:t xml:space="preserve"> </w:t>
      </w:r>
      <w:r w:rsidRPr="002A2924">
        <w:rPr>
          <w:rFonts w:cstheme="minorHAnsi"/>
          <w:sz w:val="28"/>
          <w:szCs w:val="28"/>
        </w:rPr>
        <w:t>Su función principal es catalizar la hidrólisis de la urea en amoníaco (NH₃) y dióxido de carbono (CO₂), generando un microambiente alcalino que protege a la bacteria de la acidez gástrica.</w:t>
      </w:r>
    </w:p>
    <w:p w14:paraId="12E10DC4" w14:textId="77777777" w:rsidR="0095402B" w:rsidRPr="002A2924" w:rsidRDefault="0095402B" w:rsidP="0095402B">
      <w:pPr>
        <w:jc w:val="both"/>
        <w:rPr>
          <w:rFonts w:cstheme="minorHAnsi"/>
          <w:sz w:val="28"/>
          <w:szCs w:val="28"/>
        </w:rPr>
      </w:pPr>
      <w:r w:rsidRPr="002A2924">
        <w:rPr>
          <w:rFonts w:cstheme="minorHAnsi"/>
          <w:sz w:val="28"/>
          <w:szCs w:val="28"/>
        </w:rPr>
        <w:t xml:space="preserve"> La enzima está formada por las subunidades UreA y UreB, y requiere Ni²⁺ como cofactor activo en su centro catalítico.</w:t>
      </w:r>
    </w:p>
    <w:p w14:paraId="5ED9CDC6" w14:textId="77777777" w:rsidR="0095402B" w:rsidRPr="002A2924" w:rsidRDefault="0095402B" w:rsidP="0095402B">
      <w:pPr>
        <w:jc w:val="both"/>
        <w:rPr>
          <w:rFonts w:cstheme="minorHAnsi"/>
          <w:sz w:val="28"/>
          <w:szCs w:val="28"/>
        </w:rPr>
      </w:pPr>
      <w:r w:rsidRPr="002A2924">
        <w:rPr>
          <w:rFonts w:cstheme="minorHAnsi"/>
          <w:sz w:val="28"/>
          <w:szCs w:val="28"/>
        </w:rPr>
        <w:t>El zinc (Zn²⁺) interfiere con la ureasa al desplazar al níquel en el sitio activo o al reducir la disponibilidad intracelular de este ion metálico.</w:t>
      </w:r>
    </w:p>
    <w:p w14:paraId="64B82042" w14:textId="1E9E0FEB" w:rsidR="0095402B" w:rsidRPr="002A2924" w:rsidRDefault="0095402B" w:rsidP="0095402B">
      <w:pPr>
        <w:jc w:val="both"/>
        <w:rPr>
          <w:rFonts w:cstheme="minorHAnsi"/>
          <w:sz w:val="28"/>
          <w:szCs w:val="28"/>
        </w:rPr>
      </w:pPr>
      <w:r w:rsidRPr="002A2924">
        <w:rPr>
          <w:rFonts w:cstheme="minorHAnsi"/>
          <w:sz w:val="28"/>
          <w:szCs w:val="28"/>
        </w:rPr>
        <w:t>Este bloqueo se traduce en una menor producción de amoníaco, debilitando la capacidad de H. pylori de sobrevivir en condiciones ácidas.</w:t>
      </w:r>
    </w:p>
    <w:p w14:paraId="06BA836F" w14:textId="30D57D05" w:rsidR="0095402B" w:rsidRPr="002A2924" w:rsidRDefault="0095402B" w:rsidP="0095402B">
      <w:pPr>
        <w:jc w:val="both"/>
        <w:rPr>
          <w:rFonts w:cstheme="minorHAnsi"/>
          <w:sz w:val="28"/>
          <w:szCs w:val="28"/>
        </w:rPr>
      </w:pPr>
      <w:r w:rsidRPr="002A2924">
        <w:rPr>
          <w:rFonts w:cstheme="minorHAnsi"/>
          <w:sz w:val="28"/>
          <w:szCs w:val="28"/>
        </w:rPr>
        <w:t>Estudios in vitro han demostrado que el zinc compite directamente con el níquel en los sitios de unión de la ureasa, produciendo cambios conformacionales en la enzima e inhibiendo su función.</w:t>
      </w:r>
    </w:p>
    <w:p w14:paraId="3C50EBAD" w14:textId="77777777" w:rsidR="0095402B" w:rsidRPr="002A2924" w:rsidRDefault="0095402B" w:rsidP="0095402B">
      <w:pPr>
        <w:jc w:val="both"/>
        <w:rPr>
          <w:rFonts w:cstheme="minorHAnsi"/>
          <w:sz w:val="28"/>
          <w:szCs w:val="28"/>
        </w:rPr>
      </w:pPr>
      <w:r w:rsidRPr="002A2924">
        <w:rPr>
          <w:rFonts w:cstheme="minorHAnsi"/>
          <w:sz w:val="28"/>
          <w:szCs w:val="28"/>
        </w:rPr>
        <w:t>Además de su efecto directo, el zinc modula la respuesta inmune del huésped, favorece mecanismos antioxidantes y reparadores de la mucosa y reduce la inflamación gástrica.</w:t>
      </w:r>
    </w:p>
    <w:p w14:paraId="076E2817" w14:textId="77777777" w:rsidR="0095402B" w:rsidRPr="002A2924" w:rsidRDefault="0095402B" w:rsidP="0095402B">
      <w:pPr>
        <w:jc w:val="both"/>
        <w:rPr>
          <w:rFonts w:cstheme="minorHAnsi"/>
          <w:sz w:val="28"/>
          <w:szCs w:val="28"/>
        </w:rPr>
      </w:pPr>
      <w:r w:rsidRPr="002A2924">
        <w:rPr>
          <w:rFonts w:cstheme="minorHAnsi"/>
          <w:sz w:val="28"/>
          <w:szCs w:val="28"/>
        </w:rPr>
        <w:t xml:space="preserve"> El uso de sales de zinc, particularmente el piridin carboxilato de zinc, ha sido evaluado como adyuvante terapéutico en esquemas de erradicación anti–H. pylori. </w:t>
      </w:r>
    </w:p>
    <w:p w14:paraId="28049E79" w14:textId="77777777" w:rsidR="0095402B" w:rsidRPr="002A2924" w:rsidRDefault="0095402B" w:rsidP="0095402B">
      <w:pPr>
        <w:jc w:val="both"/>
        <w:rPr>
          <w:rFonts w:cstheme="minorHAnsi"/>
          <w:sz w:val="28"/>
          <w:szCs w:val="28"/>
        </w:rPr>
      </w:pPr>
      <w:r w:rsidRPr="002A2924">
        <w:rPr>
          <w:rFonts w:cstheme="minorHAnsi"/>
          <w:sz w:val="28"/>
          <w:szCs w:val="28"/>
        </w:rPr>
        <w:lastRenderedPageBreak/>
        <w:t>Su empleo puede potenciar la eficacia antibiótica, disminuir la inflamación y contribuir a la prevención de la metaplasia intestinal y, potencialmente, del adenocarcinoma gástrico, al limitar la persistencia bacteriana y el estrés oxidativo asociado.</w:t>
      </w:r>
    </w:p>
    <w:p w14:paraId="54405090" w14:textId="77777777" w:rsidR="0095402B" w:rsidRPr="00936F41" w:rsidRDefault="0095402B" w:rsidP="0095402B">
      <w:pPr>
        <w:tabs>
          <w:tab w:val="left" w:pos="7008"/>
        </w:tabs>
        <w:jc w:val="both"/>
        <w:rPr>
          <w:rFonts w:cstheme="minorHAnsi"/>
          <w:b/>
          <w:sz w:val="28"/>
          <w:szCs w:val="28"/>
        </w:rPr>
      </w:pPr>
      <w:r w:rsidRPr="00936F41">
        <w:rPr>
          <w:rFonts w:cstheme="minorHAnsi"/>
          <w:b/>
          <w:sz w:val="28"/>
          <w:szCs w:val="28"/>
        </w:rPr>
        <w:t>Pasos claves de la acción del piridin carboxilato de zinc 1.</w:t>
      </w:r>
      <w:r w:rsidRPr="00936F41">
        <w:rPr>
          <w:rFonts w:cstheme="minorHAnsi"/>
          <w:b/>
          <w:sz w:val="28"/>
          <w:szCs w:val="28"/>
        </w:rPr>
        <w:tab/>
      </w:r>
    </w:p>
    <w:p w14:paraId="425F7E87" w14:textId="77777777" w:rsidR="0095402B" w:rsidRPr="007450B6" w:rsidRDefault="0095402B" w:rsidP="0095402B">
      <w:pPr>
        <w:jc w:val="both"/>
        <w:rPr>
          <w:rFonts w:cstheme="minorHAnsi"/>
          <w:sz w:val="28"/>
          <w:szCs w:val="28"/>
        </w:rPr>
      </w:pPr>
      <w:r w:rsidRPr="0044333D">
        <w:rPr>
          <w:rFonts w:cstheme="minorHAnsi"/>
          <w:b/>
          <w:bCs/>
          <w:sz w:val="28"/>
          <w:szCs w:val="28"/>
        </w:rPr>
        <w:t>1.</w:t>
      </w:r>
      <w:r w:rsidRPr="007450B6">
        <w:rPr>
          <w:rFonts w:cstheme="minorHAnsi"/>
          <w:sz w:val="28"/>
          <w:szCs w:val="28"/>
        </w:rPr>
        <w:t xml:space="preserve"> El ion Zn²⁺ compite con el Ni²⁺ en el centro activo de la ureasa:</w:t>
      </w:r>
    </w:p>
    <w:p w14:paraId="6485CF31" w14:textId="77777777" w:rsidR="0095402B" w:rsidRPr="002A2924" w:rsidRDefault="0095402B" w:rsidP="0095402B">
      <w:pPr>
        <w:jc w:val="both"/>
        <w:rPr>
          <w:rFonts w:cstheme="minorHAnsi"/>
          <w:sz w:val="28"/>
          <w:szCs w:val="28"/>
        </w:rPr>
      </w:pPr>
      <w:r w:rsidRPr="002A2924">
        <w:rPr>
          <w:rFonts w:cstheme="minorHAnsi"/>
          <w:sz w:val="28"/>
          <w:szCs w:val="28"/>
        </w:rPr>
        <w:t>Puede desplazar directamente al níquel ya presente. O bien bloquear la entrada del Ni²⁺</w:t>
      </w:r>
      <w:r>
        <w:rPr>
          <w:rFonts w:cstheme="minorHAnsi"/>
          <w:sz w:val="28"/>
          <w:szCs w:val="28"/>
        </w:rPr>
        <w:t xml:space="preserve"> libre, </w:t>
      </w:r>
      <w:r w:rsidRPr="002A2924">
        <w:rPr>
          <w:rFonts w:cstheme="minorHAnsi"/>
          <w:sz w:val="28"/>
          <w:szCs w:val="28"/>
        </w:rPr>
        <w:t>durante el ensamblaje enzimático.</w:t>
      </w:r>
    </w:p>
    <w:p w14:paraId="7C6A75F2" w14:textId="77777777" w:rsidR="0095402B" w:rsidRPr="002A2924" w:rsidRDefault="0095402B" w:rsidP="0095402B">
      <w:pPr>
        <w:jc w:val="both"/>
        <w:rPr>
          <w:rFonts w:cstheme="minorHAnsi"/>
          <w:sz w:val="28"/>
          <w:szCs w:val="28"/>
        </w:rPr>
      </w:pPr>
      <w:r w:rsidRPr="0044333D">
        <w:rPr>
          <w:rFonts w:cstheme="minorHAnsi"/>
          <w:b/>
          <w:bCs/>
          <w:sz w:val="28"/>
          <w:szCs w:val="28"/>
        </w:rPr>
        <w:t xml:space="preserve"> 2.</w:t>
      </w:r>
      <w:r w:rsidRPr="002A2924">
        <w:rPr>
          <w:rFonts w:cstheme="minorHAnsi"/>
          <w:sz w:val="28"/>
          <w:szCs w:val="28"/>
        </w:rPr>
        <w:t xml:space="preserve"> Esta interferencia induce un cambio estructural en la enzima, que pierde su actividad catalítica. </w:t>
      </w:r>
    </w:p>
    <w:p w14:paraId="1B3BBB61" w14:textId="77777777" w:rsidR="0095402B" w:rsidRDefault="0095402B" w:rsidP="0095402B">
      <w:pPr>
        <w:jc w:val="both"/>
        <w:rPr>
          <w:rFonts w:cstheme="minorHAnsi"/>
          <w:sz w:val="28"/>
          <w:szCs w:val="28"/>
        </w:rPr>
      </w:pPr>
      <w:r w:rsidRPr="0044333D">
        <w:rPr>
          <w:rFonts w:cstheme="minorHAnsi"/>
          <w:b/>
          <w:bCs/>
          <w:sz w:val="28"/>
          <w:szCs w:val="28"/>
        </w:rPr>
        <w:t>3.</w:t>
      </w:r>
      <w:r w:rsidRPr="002A2924">
        <w:rPr>
          <w:rFonts w:cstheme="minorHAnsi"/>
          <w:sz w:val="28"/>
          <w:szCs w:val="28"/>
        </w:rPr>
        <w:t xml:space="preserve"> Como consecuencia, se inhibe la producción de amoníaco (NH₃), lo que compromete la capacidad de H. pylori para neutralizar la acidez gástrica y, por ende, disminuye su supervivencia, replicación y virulencia. </w:t>
      </w:r>
    </w:p>
    <w:p w14:paraId="5D903275" w14:textId="77777777" w:rsidR="0095402B" w:rsidRDefault="0095402B" w:rsidP="0095402B">
      <w:pPr>
        <w:jc w:val="both"/>
        <w:rPr>
          <w:rFonts w:cstheme="minorHAnsi"/>
          <w:sz w:val="28"/>
          <w:szCs w:val="28"/>
        </w:rPr>
      </w:pPr>
      <w:r w:rsidRPr="002A2924">
        <w:rPr>
          <w:rFonts w:cstheme="minorHAnsi"/>
          <w:sz w:val="28"/>
          <w:szCs w:val="28"/>
        </w:rPr>
        <w:t>Adicionalmente, el Zn²⁺ interactúa con los residuos Cys813 y Cys822 de la H⁺/K⁺-ATPasa localizada en los canalículos secretorios de las células parietales gástricas. Esta interacción sugiere un potencial efecto inhibitorio sobre la secreción ácida, lo que complementa su acción antibacteriana.</w:t>
      </w:r>
    </w:p>
    <w:p w14:paraId="7FEC9182" w14:textId="77777777" w:rsidR="0095402B" w:rsidRDefault="0095402B" w:rsidP="0095402B">
      <w:pPr>
        <w:jc w:val="both"/>
        <w:rPr>
          <w:rFonts w:cstheme="minorHAnsi"/>
          <w:sz w:val="28"/>
          <w:szCs w:val="28"/>
        </w:rPr>
      </w:pPr>
      <w:r>
        <w:rPr>
          <w:rFonts w:cstheme="minorHAnsi"/>
          <w:b/>
          <w:sz w:val="28"/>
          <w:szCs w:val="28"/>
        </w:rPr>
        <w:t>I</w:t>
      </w:r>
      <w:r w:rsidRPr="00EF03CC">
        <w:rPr>
          <w:rFonts w:cstheme="minorHAnsi"/>
          <w:b/>
          <w:sz w:val="28"/>
          <w:szCs w:val="28"/>
        </w:rPr>
        <w:t>nteracción del Zn²⁺ con la bomba H⁺/K⁺-ATPasa (Cys813 y Cys822)</w:t>
      </w:r>
    </w:p>
    <w:p w14:paraId="319734B8" w14:textId="77777777" w:rsidR="0095402B" w:rsidRDefault="0095402B" w:rsidP="0095402B">
      <w:pPr>
        <w:jc w:val="both"/>
        <w:rPr>
          <w:rFonts w:cstheme="minorHAnsi"/>
          <w:sz w:val="28"/>
          <w:szCs w:val="28"/>
        </w:rPr>
      </w:pPr>
      <w:r w:rsidRPr="00BF2630">
        <w:rPr>
          <w:rFonts w:cstheme="minorHAnsi"/>
          <w:noProof/>
          <w:color w:val="FF0000"/>
          <w:sz w:val="28"/>
          <w:szCs w:val="28"/>
          <w:lang w:eastAsia="es-AR"/>
        </w:rPr>
        <w:drawing>
          <wp:anchor distT="0" distB="0" distL="114300" distR="114300" simplePos="0" relativeHeight="251675648" behindDoc="0" locked="0" layoutInCell="1" allowOverlap="1" wp14:anchorId="7FC2DEB9" wp14:editId="49FA645B">
            <wp:simplePos x="0" y="0"/>
            <wp:positionH relativeFrom="column">
              <wp:posOffset>76200</wp:posOffset>
            </wp:positionH>
            <wp:positionV relativeFrom="paragraph">
              <wp:posOffset>1918970</wp:posOffset>
            </wp:positionV>
            <wp:extent cx="2567940" cy="2272030"/>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7940" cy="2272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2924">
        <w:rPr>
          <w:rFonts w:cstheme="minorHAnsi"/>
          <w:sz w:val="28"/>
          <w:szCs w:val="28"/>
        </w:rPr>
        <w:t>El zinc (Zn²⁺) puede interactuar con la bomba H⁺/K⁺-ATPasa gástrica a través de los residuos de cisteína 813 (Cys813) y cisteína 822 (Cys822), localizados en la región luminal de la enzima. Esta interacción contribuye a su inhibición funcional. En condiciones normales, los inhibidores de la bomba de protones (IBP) son activados en el medio ácido gástrico, donde forman enlaces covalentes irreversibles con estos residuos de cisteína. El átomo de azufre del IBP establece un enlace disulfuro con el azufre de Cys813 o Cys822, lo que genera una inhibición duradera de la ATPasa. La participación del Zn²⁺ en este proceso es relevante porque puede estabilizar estas interacciones e incluso favorecer la inhibición de la enzima, contribuyendo al control de la secreción ácida y complementando así la acción del IBP</w:t>
      </w:r>
      <w:r>
        <w:rPr>
          <w:rFonts w:cstheme="minorHAnsi"/>
          <w:sz w:val="28"/>
          <w:szCs w:val="28"/>
        </w:rPr>
        <w:t>.</w:t>
      </w:r>
    </w:p>
    <w:p w14:paraId="6B8AC0E4" w14:textId="373C929A" w:rsidR="0095402B" w:rsidRDefault="0044333D" w:rsidP="0095402B">
      <w:pPr>
        <w:jc w:val="both"/>
        <w:rPr>
          <w:rFonts w:cstheme="minorHAnsi"/>
          <w:sz w:val="28"/>
          <w:szCs w:val="28"/>
        </w:rPr>
      </w:pPr>
      <w:r>
        <w:rPr>
          <w:rFonts w:cstheme="minorHAnsi"/>
          <w:color w:val="FF0000"/>
          <w:sz w:val="28"/>
          <w:szCs w:val="28"/>
        </w:rPr>
        <w:t xml:space="preserve">       </w:t>
      </w:r>
      <w:r w:rsidR="0095402B">
        <w:rPr>
          <w:rFonts w:cstheme="minorHAnsi"/>
          <w:color w:val="FF0000"/>
          <w:sz w:val="28"/>
          <w:szCs w:val="28"/>
        </w:rPr>
        <w:t>PC-</w:t>
      </w:r>
      <w:r w:rsidR="0095402B" w:rsidRPr="00BF2630">
        <w:rPr>
          <w:rFonts w:cstheme="minorHAnsi"/>
          <w:color w:val="FF0000"/>
          <w:sz w:val="28"/>
          <w:szCs w:val="28"/>
        </w:rPr>
        <w:t>ZINC</w:t>
      </w:r>
    </w:p>
    <w:p w14:paraId="4516DB38" w14:textId="7358EEF6" w:rsidR="0095402B" w:rsidRPr="002A2924" w:rsidRDefault="0044333D" w:rsidP="0095402B">
      <w:pPr>
        <w:jc w:val="both"/>
        <w:rPr>
          <w:rFonts w:cstheme="minorHAnsi"/>
          <w:sz w:val="28"/>
          <w:szCs w:val="28"/>
        </w:rPr>
      </w:pPr>
      <w:r>
        <w:rPr>
          <w:rFonts w:cstheme="minorHAnsi"/>
          <w:noProof/>
          <w:color w:val="FF0000"/>
          <w:sz w:val="28"/>
          <w:szCs w:val="28"/>
          <w:lang w:eastAsia="es-AR"/>
        </w:rPr>
        <mc:AlternateContent>
          <mc:Choice Requires="wps">
            <w:drawing>
              <wp:anchor distT="0" distB="0" distL="114300" distR="114300" simplePos="0" relativeHeight="251676672" behindDoc="0" locked="0" layoutInCell="1" allowOverlap="1" wp14:anchorId="51615234" wp14:editId="43580CB3">
                <wp:simplePos x="0" y="0"/>
                <wp:positionH relativeFrom="column">
                  <wp:posOffset>1795780</wp:posOffset>
                </wp:positionH>
                <wp:positionV relativeFrom="paragraph">
                  <wp:posOffset>50800</wp:posOffset>
                </wp:positionV>
                <wp:extent cx="1685290" cy="484505"/>
                <wp:effectExtent l="19050" t="19050" r="29210" b="29845"/>
                <wp:wrapNone/>
                <wp:docPr id="11" name="Flecha izquierda y arriba 11"/>
                <wp:cNvGraphicFramePr/>
                <a:graphic xmlns:a="http://schemas.openxmlformats.org/drawingml/2006/main">
                  <a:graphicData uri="http://schemas.microsoft.com/office/word/2010/wordprocessingShape">
                    <wps:wsp>
                      <wps:cNvSpPr/>
                      <wps:spPr>
                        <a:xfrm>
                          <a:off x="0" y="0"/>
                          <a:ext cx="1685290" cy="484505"/>
                        </a:xfrm>
                        <a:prstGeom prst="leftUpArrow">
                          <a:avLst>
                            <a:gd name="adj1" fmla="val 25000"/>
                            <a:gd name="adj2" fmla="val 26621"/>
                            <a:gd name="adj3" fmla="val 25000"/>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1FD00" id="Flecha izquierda y arriba 11" o:spid="_x0000_s1026" style="position:absolute;margin-left:141.4pt;margin-top:4pt;width:132.7pt;height:3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5290,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IfhwIAAEcFAAAOAAAAZHJzL2Uyb0RvYy54bWysVE1v2zAMvQ/YfxB0X+14SZoGdYqgRYYB&#10;RRsgLXpWZCn2oK9RSpzu14+Sna9th2HYRaZMinx84tPt3V4rshPgG2tKOrjKKRGG26oxm5K+viw+&#10;TSjxgZmKKWtESd+Fp3ezjx9uWzcVha2tqgQQTGL8tHUlrUNw0yzzvBaa+SvrhEGntKBZwC1ssgpY&#10;i9m1yoo8H2ethcqB5cJ7/PvQOeks5ZdS8PAspReBqJIitpBWSOs6rtnslk03wFzd8B4G+wcUmjUG&#10;ix5TPbDAyBaa31LphoP1VoYrbnVmpWy4SD1gN4P8l25WNXMi9YLkeHekyf+/tPxpt3JLQBpa56ce&#10;zdjFXoKOX8RH9oms9yNZYh8Ix5+D8WRU3CCnHH3DyXCUjyKb2em0Ax++CKtJNEqqhAyvbg5g20QV&#10;2z36kDiriGEah4NV3waUSK3wCnZMkWKU54crOospLmLG42LQX+NZzOeLmEMeBNdXResAL0LwVjXV&#10;olEqbWCzvldAEEJJFwvEkEDgkYswZUiLNBTX6Cac4fBKxQKa2lUl9WZDCVMbVAUPkBq+OO3/rkgE&#10;+cB83YFJGbpmdRNQOKrRJZ1EhAeIysQWRBp95DfeyOlmo7W21fsSCNhOC97xRYNFHpkPSwbIPHaD&#10;gg7PuEhlsUXbW5TUFn786X+Mx5lELyUtignb/75lIChRXw1O681gOIzqS5vh6LrADZx71uces9X3&#10;FqnHWUB0yYzxQR1MCVa/oe7nsSq6mOFYuyO639yHTuT4cnAxn6cwVJxj4dGsHI/JI0+R3pf9GwPX&#10;D2nA8X6yB+H149KN9Sk2njR2vg1WNkeGO157ulGtSQr9yxKfg/N9ijq9f7OfAAAA//8DAFBLAwQU&#10;AAYACAAAACEANfw9b9wAAAAIAQAADwAAAGRycy9kb3ducmV2LnhtbEyPQU+DQBCF7yb+h82YeLOL&#10;WCtBlqYaNcaDiRXvU3YEUnaWsNuC/nrHkx5f3uSb7xXr2fXqSGPoPBu4XCSgiGtvO24MVO+PFxmo&#10;EJEt9p7JwBcFWJenJwXm1k/8RsdtbJRAOORooI1xyLUOdUsOw8IPxNJ9+tFhlDg22o44Cdz1Ok2S&#10;lXbYsXxocaD7lur99uAMpK/7m6miVfXsOHn4fnmiu80HGXN+Nm9uQUWa498x/OqLOpTitPMHtkH1&#10;wshSUY8GMpkk/fUyS0HtJC+vQJeF/j+g/AEAAP//AwBQSwECLQAUAAYACAAAACEAtoM4kv4AAADh&#10;AQAAEwAAAAAAAAAAAAAAAAAAAAAAW0NvbnRlbnRfVHlwZXNdLnhtbFBLAQItABQABgAIAAAAIQA4&#10;/SH/1gAAAJQBAAALAAAAAAAAAAAAAAAAAC8BAABfcmVscy8ucmVsc1BLAQItABQABgAIAAAAIQBi&#10;ZHIfhwIAAEcFAAAOAAAAAAAAAAAAAAAAAC4CAABkcnMvZTJvRG9jLnhtbFBLAQItABQABgAIAAAA&#10;IQA1/D1v3AAAAAgBAAAPAAAAAAAAAAAAAAAAAOEEAABkcnMvZG93bnJldi54bWxQSwUGAAAAAAQA&#10;BADzAAAA6gUAAAAA&#10;" path="m,355525l121126,226545r,68417l1495747,294962r,-173836l1427330,121126,1556310,r128980,121126l1616873,121126r,294962l121126,416088r,68417l,355525xe" fillcolor="red" strokecolor="red" strokeweight="1pt">
                <v:stroke joinstyle="miter"/>
                <v:path arrowok="t" o:connecttype="custom" o:connectlocs="0,355525;121126,226545;121126,294962;1495747,294962;1495747,121126;1427330,121126;1556310,0;1685290,121126;1616873,121126;1616873,416088;121126,416088;121126,484505;0,355525" o:connectangles="0,0,0,0,0,0,0,0,0,0,0,0,0"/>
              </v:shape>
            </w:pict>
          </mc:Fallback>
        </mc:AlternateContent>
      </w:r>
    </w:p>
    <w:p w14:paraId="0467C4E9" w14:textId="5F5C4F3E" w:rsidR="0095402B" w:rsidRPr="005E4023" w:rsidRDefault="0095402B" w:rsidP="006031FF">
      <w:pPr>
        <w:jc w:val="both"/>
        <w:rPr>
          <w:rFonts w:cstheme="minorHAnsi"/>
          <w:bCs/>
          <w:sz w:val="28"/>
          <w:szCs w:val="28"/>
        </w:rPr>
      </w:pPr>
    </w:p>
    <w:p w14:paraId="3C93711D" w14:textId="77777777" w:rsidR="0019546F" w:rsidRDefault="0019546F" w:rsidP="006031FF">
      <w:pPr>
        <w:jc w:val="both"/>
        <w:rPr>
          <w:rFonts w:cstheme="minorHAnsi"/>
          <w:bCs/>
          <w:sz w:val="28"/>
          <w:szCs w:val="28"/>
        </w:rPr>
      </w:pPr>
    </w:p>
    <w:p w14:paraId="54E24D0C" w14:textId="7F46074F" w:rsidR="006031FF" w:rsidRPr="0019546F" w:rsidRDefault="006031FF" w:rsidP="006031FF">
      <w:pPr>
        <w:jc w:val="both"/>
        <w:rPr>
          <w:rFonts w:cstheme="minorHAnsi"/>
          <w:b/>
          <w:sz w:val="28"/>
          <w:szCs w:val="28"/>
        </w:rPr>
      </w:pPr>
      <w:r w:rsidRPr="0019546F">
        <w:rPr>
          <w:rFonts w:cstheme="minorHAnsi"/>
          <w:b/>
          <w:sz w:val="28"/>
          <w:szCs w:val="28"/>
        </w:rPr>
        <w:lastRenderedPageBreak/>
        <w:t>Análisis del esquema terapéutico:</w:t>
      </w:r>
    </w:p>
    <w:p w14:paraId="08B2B4EE" w14:textId="77777777" w:rsidR="006031FF" w:rsidRPr="007450B6" w:rsidRDefault="006031FF" w:rsidP="006031FF">
      <w:pPr>
        <w:jc w:val="both"/>
        <w:rPr>
          <w:rFonts w:cstheme="minorHAnsi"/>
          <w:b/>
          <w:sz w:val="28"/>
          <w:szCs w:val="28"/>
        </w:rPr>
      </w:pPr>
      <w:r w:rsidRPr="007450B6">
        <w:rPr>
          <w:rFonts w:cstheme="minorHAnsi"/>
          <w:b/>
          <w:sz w:val="28"/>
          <w:szCs w:val="28"/>
        </w:rPr>
        <w:t>Fase 1 (7 días)</w:t>
      </w:r>
    </w:p>
    <w:p w14:paraId="4AD3D3B2" w14:textId="26D07B4F" w:rsidR="006031FF" w:rsidRPr="007450B6" w:rsidRDefault="006031FF" w:rsidP="006031FF">
      <w:pPr>
        <w:jc w:val="both"/>
        <w:rPr>
          <w:rFonts w:cstheme="minorHAnsi"/>
          <w:sz w:val="28"/>
          <w:szCs w:val="28"/>
        </w:rPr>
      </w:pPr>
      <w:r w:rsidRPr="00EF03CC">
        <w:rPr>
          <w:rFonts w:cstheme="minorHAnsi"/>
          <w:b/>
          <w:sz w:val="28"/>
          <w:szCs w:val="28"/>
        </w:rPr>
        <w:t xml:space="preserve">.          </w:t>
      </w:r>
      <w:r w:rsidRPr="007450B6">
        <w:rPr>
          <w:rFonts w:cstheme="minorHAnsi"/>
          <w:sz w:val="28"/>
          <w:szCs w:val="28"/>
        </w:rPr>
        <w:t xml:space="preserve">Amoxicilina 875 mg c/8 h → Produce una alta concentración mantenida por 14 </w:t>
      </w:r>
      <w:r w:rsidR="000D5A19" w:rsidRPr="007450B6">
        <w:rPr>
          <w:rFonts w:cstheme="minorHAnsi"/>
          <w:sz w:val="28"/>
          <w:szCs w:val="28"/>
        </w:rPr>
        <w:t>días</w:t>
      </w:r>
      <w:r w:rsidRPr="007450B6">
        <w:rPr>
          <w:rFonts w:cstheme="minorHAnsi"/>
          <w:sz w:val="28"/>
          <w:szCs w:val="28"/>
        </w:rPr>
        <w:t>, esta dosificación es excelente contra H. pylori dando baja resistencia global.</w:t>
      </w:r>
    </w:p>
    <w:p w14:paraId="3B6D2736" w14:textId="77777777" w:rsidR="006031FF" w:rsidRPr="007450B6" w:rsidRDefault="006031FF" w:rsidP="006031FF">
      <w:pPr>
        <w:jc w:val="both"/>
        <w:rPr>
          <w:rFonts w:cstheme="minorHAnsi"/>
          <w:sz w:val="28"/>
          <w:szCs w:val="28"/>
        </w:rPr>
      </w:pPr>
      <w:r w:rsidRPr="007450B6">
        <w:rPr>
          <w:rFonts w:cstheme="minorHAnsi"/>
          <w:sz w:val="28"/>
          <w:szCs w:val="28"/>
        </w:rPr>
        <w:t xml:space="preserve">.          Levofloxacina 500 mg c/12 h → proporciona una muy buena penetración en mucosa gástrica. El problema de la levofloxacina, es la resistencia creciente en varias regiones, pero en combinación con el zinc se logran buenos resultados. </w:t>
      </w:r>
    </w:p>
    <w:p w14:paraId="65860A66" w14:textId="24EF8331" w:rsidR="006031FF" w:rsidRPr="007450B6" w:rsidRDefault="006031FF" w:rsidP="006031FF">
      <w:pPr>
        <w:jc w:val="both"/>
        <w:rPr>
          <w:rFonts w:cstheme="minorHAnsi"/>
          <w:sz w:val="28"/>
          <w:szCs w:val="28"/>
        </w:rPr>
      </w:pPr>
      <w:r w:rsidRPr="007450B6">
        <w:rPr>
          <w:rFonts w:cstheme="minorHAnsi"/>
          <w:sz w:val="28"/>
          <w:szCs w:val="28"/>
        </w:rPr>
        <w:t xml:space="preserve">           Zinc 200 mg c/12 h → Acción inhibi</w:t>
      </w:r>
      <w:r w:rsidR="00727534">
        <w:rPr>
          <w:rFonts w:cstheme="minorHAnsi"/>
          <w:sz w:val="28"/>
          <w:szCs w:val="28"/>
        </w:rPr>
        <w:t xml:space="preserve">toria </w:t>
      </w:r>
      <w:r w:rsidRPr="007450B6">
        <w:rPr>
          <w:rFonts w:cstheme="minorHAnsi"/>
          <w:sz w:val="28"/>
          <w:szCs w:val="28"/>
        </w:rPr>
        <w:t>de</w:t>
      </w:r>
      <w:r w:rsidR="00727534">
        <w:rPr>
          <w:rFonts w:cstheme="minorHAnsi"/>
          <w:sz w:val="28"/>
          <w:szCs w:val="28"/>
        </w:rPr>
        <w:t xml:space="preserve"> la </w:t>
      </w:r>
      <w:r w:rsidRPr="007450B6">
        <w:rPr>
          <w:rFonts w:cstheme="minorHAnsi"/>
          <w:sz w:val="28"/>
          <w:szCs w:val="28"/>
        </w:rPr>
        <w:t xml:space="preserve">ureasa del H.P + bloqueo parcial del ácido + efecto </w:t>
      </w:r>
      <w:r w:rsidR="00727534" w:rsidRPr="007450B6">
        <w:rPr>
          <w:rFonts w:cstheme="minorHAnsi"/>
          <w:sz w:val="28"/>
          <w:szCs w:val="28"/>
        </w:rPr>
        <w:t>bacteriostático</w:t>
      </w:r>
      <w:r w:rsidR="00727534">
        <w:rPr>
          <w:rFonts w:cstheme="minorHAnsi"/>
          <w:sz w:val="28"/>
          <w:szCs w:val="28"/>
        </w:rPr>
        <w:t>, p</w:t>
      </w:r>
      <w:r w:rsidRPr="007450B6">
        <w:rPr>
          <w:rFonts w:cstheme="minorHAnsi"/>
          <w:sz w:val="28"/>
          <w:szCs w:val="28"/>
        </w:rPr>
        <w:t>rovocando un entorno hostil para la bacteria.</w:t>
      </w:r>
    </w:p>
    <w:p w14:paraId="6249C557" w14:textId="5B012611" w:rsidR="006031FF" w:rsidRPr="007450B6" w:rsidRDefault="006031FF" w:rsidP="006031FF">
      <w:pPr>
        <w:jc w:val="both"/>
        <w:rPr>
          <w:rFonts w:cstheme="minorHAnsi"/>
          <w:sz w:val="28"/>
          <w:szCs w:val="28"/>
        </w:rPr>
      </w:pPr>
      <w:r w:rsidRPr="007450B6">
        <w:rPr>
          <w:rFonts w:cstheme="minorHAnsi"/>
          <w:sz w:val="28"/>
          <w:szCs w:val="28"/>
        </w:rPr>
        <w:t xml:space="preserve">          Esomeprazol: 40 mg c/12 h → Potencia el efecto antibiótico aumentando su estabilidad. ↑ </w:t>
      </w:r>
      <w:r w:rsidR="0053509A" w:rsidRPr="007450B6">
        <w:rPr>
          <w:rFonts w:cstheme="minorHAnsi"/>
          <w:sz w:val="28"/>
          <w:szCs w:val="28"/>
        </w:rPr>
        <w:t>PH</w:t>
      </w:r>
      <w:r w:rsidR="00727534">
        <w:rPr>
          <w:rFonts w:cstheme="minorHAnsi"/>
          <w:sz w:val="28"/>
          <w:szCs w:val="28"/>
        </w:rPr>
        <w:t xml:space="preserve"> disminuyendo la concentración del ácido en la luz gástrica.</w:t>
      </w:r>
      <w:r w:rsidRPr="007450B6">
        <w:rPr>
          <w:rFonts w:cstheme="minorHAnsi"/>
          <w:sz w:val="28"/>
          <w:szCs w:val="28"/>
        </w:rPr>
        <w:t xml:space="preserve"> </w:t>
      </w:r>
    </w:p>
    <w:p w14:paraId="43249616" w14:textId="77777777" w:rsidR="006031FF" w:rsidRPr="003E30BB" w:rsidRDefault="006031FF" w:rsidP="006031FF">
      <w:pPr>
        <w:jc w:val="both"/>
        <w:rPr>
          <w:rFonts w:cstheme="minorHAnsi"/>
          <w:sz w:val="28"/>
          <w:szCs w:val="28"/>
        </w:rPr>
      </w:pPr>
      <w:r w:rsidRPr="007450B6">
        <w:rPr>
          <w:rFonts w:cstheme="minorHAnsi"/>
          <w:b/>
          <w:sz w:val="28"/>
          <w:szCs w:val="28"/>
        </w:rPr>
        <w:t>Fase 2 (7 días):</w:t>
      </w:r>
      <w:r w:rsidRPr="00EF03CC">
        <w:rPr>
          <w:rFonts w:cstheme="minorHAnsi"/>
          <w:b/>
          <w:sz w:val="28"/>
          <w:szCs w:val="28"/>
        </w:rPr>
        <w:t xml:space="preserve"> </w:t>
      </w:r>
      <w:r w:rsidRPr="003E30BB">
        <w:rPr>
          <w:rFonts w:cstheme="minorHAnsi"/>
          <w:sz w:val="28"/>
          <w:szCs w:val="28"/>
        </w:rPr>
        <w:t>Se sustituye la levofloxacina por el metronidazol 500 mg c/12 h. Esto da un doble cambio de presión selectiva sobre la bacteria. Si alguna cepa es resistente a levofloxacina es atacada por el metronidazol. Esta alternativa se considera una interesante estrategia para reducir fracasos por resistencia primaria.</w:t>
      </w:r>
    </w:p>
    <w:p w14:paraId="6D9EB104" w14:textId="77777777" w:rsidR="006031FF" w:rsidRPr="003E30BB" w:rsidRDefault="006031FF" w:rsidP="006031FF">
      <w:pPr>
        <w:jc w:val="both"/>
        <w:rPr>
          <w:rFonts w:cstheme="minorHAnsi"/>
          <w:sz w:val="28"/>
          <w:szCs w:val="28"/>
        </w:rPr>
      </w:pPr>
      <w:r w:rsidRPr="003E30BB">
        <w:rPr>
          <w:rFonts w:cstheme="minorHAnsi"/>
          <w:sz w:val="28"/>
          <w:szCs w:val="28"/>
        </w:rPr>
        <w:t>•         Zinc 200 mg c/12 h.</w:t>
      </w:r>
    </w:p>
    <w:p w14:paraId="7BF9DD49" w14:textId="77777777" w:rsidR="006031FF" w:rsidRPr="003E30BB" w:rsidRDefault="006031FF" w:rsidP="006031FF">
      <w:pPr>
        <w:jc w:val="both"/>
        <w:rPr>
          <w:rFonts w:cstheme="minorHAnsi"/>
          <w:sz w:val="28"/>
          <w:szCs w:val="28"/>
        </w:rPr>
      </w:pPr>
      <w:r w:rsidRPr="003E30BB">
        <w:rPr>
          <w:rFonts w:cstheme="minorHAnsi"/>
          <w:sz w:val="28"/>
          <w:szCs w:val="28"/>
        </w:rPr>
        <w:t>•</w:t>
      </w:r>
      <w:r w:rsidRPr="003E30BB">
        <w:rPr>
          <w:rFonts w:cstheme="minorHAnsi"/>
          <w:sz w:val="28"/>
          <w:szCs w:val="28"/>
        </w:rPr>
        <w:tab/>
        <w:t>Esomeprazol 40 mg c/12 hs.</w:t>
      </w:r>
    </w:p>
    <w:p w14:paraId="3BAB3D05" w14:textId="3D6725A2" w:rsidR="006031FF" w:rsidRPr="00C028E2" w:rsidRDefault="006031FF" w:rsidP="006031FF">
      <w:pPr>
        <w:jc w:val="both"/>
        <w:rPr>
          <w:rFonts w:cstheme="minorHAnsi"/>
          <w:bCs/>
          <w:sz w:val="28"/>
          <w:szCs w:val="28"/>
        </w:rPr>
      </w:pPr>
      <w:r>
        <w:rPr>
          <w:rFonts w:cstheme="minorHAnsi"/>
          <w:b/>
          <w:sz w:val="28"/>
          <w:szCs w:val="28"/>
        </w:rPr>
        <w:t>F</w:t>
      </w:r>
      <w:r w:rsidRPr="00EF03CC">
        <w:rPr>
          <w:rFonts w:cstheme="minorHAnsi"/>
          <w:b/>
          <w:sz w:val="28"/>
          <w:szCs w:val="28"/>
        </w:rPr>
        <w:t>ase 3</w:t>
      </w:r>
      <w:r>
        <w:rPr>
          <w:rFonts w:cstheme="minorHAnsi"/>
          <w:b/>
          <w:sz w:val="28"/>
          <w:szCs w:val="28"/>
        </w:rPr>
        <w:t xml:space="preserve"> (30 </w:t>
      </w:r>
      <w:r w:rsidR="000D5A19">
        <w:rPr>
          <w:rFonts w:cstheme="minorHAnsi"/>
          <w:b/>
          <w:sz w:val="28"/>
          <w:szCs w:val="28"/>
        </w:rPr>
        <w:t>días</w:t>
      </w:r>
      <w:r>
        <w:rPr>
          <w:rFonts w:cstheme="minorHAnsi"/>
          <w:b/>
          <w:sz w:val="28"/>
          <w:szCs w:val="28"/>
        </w:rPr>
        <w:t xml:space="preserve">) </w:t>
      </w:r>
      <w:r w:rsidRPr="00C028E2">
        <w:rPr>
          <w:rFonts w:cstheme="minorHAnsi"/>
          <w:bCs/>
          <w:sz w:val="28"/>
          <w:szCs w:val="28"/>
        </w:rPr>
        <w:t xml:space="preserve">la administración de Esomeprazol 40 mg/día → mantiene </w:t>
      </w:r>
      <w:r w:rsidR="00727534">
        <w:rPr>
          <w:rFonts w:cstheme="minorHAnsi"/>
          <w:bCs/>
          <w:sz w:val="28"/>
          <w:szCs w:val="28"/>
        </w:rPr>
        <w:t xml:space="preserve">una baja concentración de ácido en la </w:t>
      </w:r>
      <w:r w:rsidRPr="00C028E2">
        <w:rPr>
          <w:rFonts w:cstheme="minorHAnsi"/>
          <w:bCs/>
          <w:sz w:val="28"/>
          <w:szCs w:val="28"/>
        </w:rPr>
        <w:t xml:space="preserve">mucosa, reduce recurrencia y síntomas. El zinc </w:t>
      </w:r>
      <w:r w:rsidR="00727534">
        <w:rPr>
          <w:rFonts w:cstheme="minorHAnsi"/>
          <w:bCs/>
          <w:sz w:val="28"/>
          <w:szCs w:val="28"/>
        </w:rPr>
        <w:t>1</w:t>
      </w:r>
      <w:r w:rsidRPr="00C028E2">
        <w:rPr>
          <w:rFonts w:cstheme="minorHAnsi"/>
          <w:bCs/>
          <w:sz w:val="28"/>
          <w:szCs w:val="28"/>
        </w:rPr>
        <w:t xml:space="preserve">00 mg/día </w:t>
      </w:r>
      <w:r w:rsidR="00727534" w:rsidRPr="00C028E2">
        <w:rPr>
          <w:rFonts w:cstheme="minorHAnsi"/>
          <w:bCs/>
          <w:sz w:val="28"/>
          <w:szCs w:val="28"/>
        </w:rPr>
        <w:t>→ sigue</w:t>
      </w:r>
      <w:r w:rsidRPr="00C028E2">
        <w:rPr>
          <w:rFonts w:cstheme="minorHAnsi"/>
          <w:bCs/>
          <w:sz w:val="28"/>
          <w:szCs w:val="28"/>
        </w:rPr>
        <w:t xml:space="preserve"> aportando efecto gastroprotector por estimulación de factores de</w:t>
      </w:r>
      <w:r w:rsidRPr="00EF03CC">
        <w:rPr>
          <w:rFonts w:cstheme="minorHAnsi"/>
          <w:b/>
          <w:sz w:val="28"/>
          <w:szCs w:val="28"/>
        </w:rPr>
        <w:t xml:space="preserve"> </w:t>
      </w:r>
      <w:r w:rsidRPr="00C028E2">
        <w:rPr>
          <w:rFonts w:cstheme="minorHAnsi"/>
          <w:bCs/>
          <w:sz w:val="28"/>
          <w:szCs w:val="28"/>
        </w:rPr>
        <w:t>reparación, por unión a proteínas zinc-finger del epitelio. Favorece la disminución de la inflamación de la mucosa</w:t>
      </w:r>
      <w:r w:rsidR="00727534">
        <w:rPr>
          <w:rFonts w:cstheme="minorHAnsi"/>
          <w:bCs/>
          <w:sz w:val="28"/>
          <w:szCs w:val="28"/>
        </w:rPr>
        <w:t>.</w:t>
      </w:r>
    </w:p>
    <w:p w14:paraId="047D1708" w14:textId="71762CA6" w:rsidR="006031FF" w:rsidRPr="0089207C" w:rsidRDefault="0089207C" w:rsidP="006031FF">
      <w:pPr>
        <w:jc w:val="both"/>
        <w:rPr>
          <w:rFonts w:cstheme="minorHAnsi"/>
          <w:bCs/>
          <w:sz w:val="28"/>
          <w:szCs w:val="28"/>
        </w:rPr>
      </w:pPr>
      <w:r w:rsidRPr="0089207C">
        <w:rPr>
          <w:rFonts w:cstheme="minorHAnsi"/>
          <w:bCs/>
          <w:sz w:val="28"/>
          <w:szCs w:val="28"/>
        </w:rPr>
        <w:t>Podemos resumir algunas v</w:t>
      </w:r>
      <w:r w:rsidR="006031FF" w:rsidRPr="0089207C">
        <w:rPr>
          <w:rFonts w:cstheme="minorHAnsi"/>
          <w:bCs/>
          <w:sz w:val="28"/>
          <w:szCs w:val="28"/>
        </w:rPr>
        <w:t>entajas de este protocolo de tratamiento</w:t>
      </w:r>
      <w:r w:rsidRPr="0089207C">
        <w:rPr>
          <w:bCs/>
        </w:rPr>
        <w:t xml:space="preserve"> </w:t>
      </w:r>
      <w:r w:rsidRPr="0089207C">
        <w:rPr>
          <w:rFonts w:cstheme="minorHAnsi"/>
          <w:bCs/>
          <w:sz w:val="28"/>
          <w:szCs w:val="28"/>
        </w:rPr>
        <w:t>antibiótico combinado, secuencial con zinc</w:t>
      </w:r>
      <w:r w:rsidR="006031FF" w:rsidRPr="0089207C">
        <w:rPr>
          <w:rFonts w:cstheme="minorHAnsi"/>
          <w:bCs/>
          <w:sz w:val="28"/>
          <w:szCs w:val="28"/>
        </w:rPr>
        <w:t xml:space="preserve"> para las gastritis por Helicobacter Pylori:  </w:t>
      </w:r>
    </w:p>
    <w:p w14:paraId="4DE9322C" w14:textId="1C46355D" w:rsidR="006031FF" w:rsidRPr="00596859" w:rsidRDefault="006031FF" w:rsidP="006031FF">
      <w:pPr>
        <w:jc w:val="both"/>
        <w:rPr>
          <w:rFonts w:cstheme="minorHAnsi"/>
          <w:bCs/>
          <w:sz w:val="28"/>
          <w:szCs w:val="28"/>
        </w:rPr>
      </w:pPr>
      <w:r w:rsidRPr="00596859">
        <w:rPr>
          <w:rFonts w:cstheme="minorHAnsi"/>
          <w:bCs/>
          <w:sz w:val="28"/>
          <w:szCs w:val="28"/>
        </w:rPr>
        <w:t>1) Alta eficacia</w:t>
      </w:r>
      <w:r w:rsidR="0089207C">
        <w:rPr>
          <w:rFonts w:cstheme="minorHAnsi"/>
          <w:bCs/>
          <w:sz w:val="28"/>
          <w:szCs w:val="28"/>
        </w:rPr>
        <w:t xml:space="preserve"> (9</w:t>
      </w:r>
      <w:r w:rsidR="00754F04">
        <w:rPr>
          <w:rFonts w:cstheme="minorHAnsi"/>
          <w:bCs/>
          <w:sz w:val="28"/>
          <w:szCs w:val="28"/>
        </w:rPr>
        <w:t>6</w:t>
      </w:r>
      <w:r w:rsidR="0089207C">
        <w:rPr>
          <w:rFonts w:cstheme="minorHAnsi"/>
          <w:bCs/>
          <w:sz w:val="28"/>
          <w:szCs w:val="28"/>
        </w:rPr>
        <w:t>.</w:t>
      </w:r>
      <w:r w:rsidR="00754F04">
        <w:rPr>
          <w:rFonts w:cstheme="minorHAnsi"/>
          <w:bCs/>
          <w:sz w:val="28"/>
          <w:szCs w:val="28"/>
        </w:rPr>
        <w:t>5</w:t>
      </w:r>
      <w:r w:rsidR="0089207C">
        <w:rPr>
          <w:rFonts w:cstheme="minorHAnsi"/>
          <w:bCs/>
          <w:sz w:val="28"/>
          <w:szCs w:val="28"/>
        </w:rPr>
        <w:t xml:space="preserve"> %)</w:t>
      </w:r>
      <w:r w:rsidRPr="00596859">
        <w:rPr>
          <w:rFonts w:cstheme="minorHAnsi"/>
          <w:bCs/>
          <w:sz w:val="28"/>
          <w:szCs w:val="28"/>
        </w:rPr>
        <w:t>.</w:t>
      </w:r>
    </w:p>
    <w:p w14:paraId="06369888" w14:textId="5F98AFE7" w:rsidR="006031FF" w:rsidRPr="00596859" w:rsidRDefault="006031FF" w:rsidP="006031FF">
      <w:pPr>
        <w:jc w:val="both"/>
        <w:rPr>
          <w:rFonts w:cstheme="minorHAnsi"/>
          <w:bCs/>
          <w:sz w:val="28"/>
          <w:szCs w:val="28"/>
        </w:rPr>
      </w:pPr>
      <w:r w:rsidRPr="00596859">
        <w:rPr>
          <w:rFonts w:cstheme="minorHAnsi"/>
          <w:bCs/>
          <w:sz w:val="28"/>
          <w:szCs w:val="28"/>
        </w:rPr>
        <w:t>2) inhibición de la ureasa bacteriana del Helicobacter pylori por Zn²⁺.</w:t>
      </w:r>
    </w:p>
    <w:p w14:paraId="77864503" w14:textId="77777777" w:rsidR="006031FF" w:rsidRPr="00596859" w:rsidRDefault="006031FF" w:rsidP="006031FF">
      <w:pPr>
        <w:jc w:val="both"/>
        <w:rPr>
          <w:rFonts w:cstheme="minorHAnsi"/>
          <w:bCs/>
          <w:sz w:val="28"/>
          <w:szCs w:val="28"/>
        </w:rPr>
      </w:pPr>
      <w:r w:rsidRPr="00596859">
        <w:rPr>
          <w:rFonts w:cstheme="minorHAnsi"/>
          <w:bCs/>
          <w:sz w:val="28"/>
          <w:szCs w:val="28"/>
        </w:rPr>
        <w:t>3) Efecto reparador de la mucosa gástrica.</w:t>
      </w:r>
    </w:p>
    <w:p w14:paraId="7512795A" w14:textId="77777777" w:rsidR="006031FF" w:rsidRDefault="006031FF" w:rsidP="006031FF">
      <w:pPr>
        <w:jc w:val="both"/>
        <w:rPr>
          <w:rFonts w:cstheme="minorHAnsi"/>
          <w:bCs/>
          <w:sz w:val="28"/>
          <w:szCs w:val="28"/>
        </w:rPr>
      </w:pPr>
      <w:r w:rsidRPr="00596859">
        <w:rPr>
          <w:rFonts w:cstheme="minorHAnsi"/>
          <w:bCs/>
          <w:sz w:val="28"/>
          <w:szCs w:val="28"/>
        </w:rPr>
        <w:t>4) Mayor cobertura a la resistencia bacteriana mediante el cambio antibiótico (Levofloxacina en la primera fase por Metronidazol en la segunda fase).</w:t>
      </w:r>
    </w:p>
    <w:p w14:paraId="50B60C14" w14:textId="77777777" w:rsidR="0044333D" w:rsidRDefault="0044333D" w:rsidP="006031FF">
      <w:pPr>
        <w:jc w:val="both"/>
        <w:rPr>
          <w:rFonts w:cstheme="minorHAnsi"/>
          <w:b/>
          <w:sz w:val="28"/>
          <w:szCs w:val="28"/>
        </w:rPr>
      </w:pPr>
    </w:p>
    <w:p w14:paraId="059D29EC" w14:textId="77777777" w:rsidR="0044333D" w:rsidRDefault="0044333D" w:rsidP="006031FF">
      <w:pPr>
        <w:jc w:val="both"/>
        <w:rPr>
          <w:rFonts w:cstheme="minorHAnsi"/>
          <w:b/>
          <w:sz w:val="28"/>
          <w:szCs w:val="28"/>
        </w:rPr>
      </w:pPr>
    </w:p>
    <w:p w14:paraId="0E3C81AC" w14:textId="72FA4104" w:rsidR="006031FF" w:rsidRPr="00EF03CC" w:rsidRDefault="006031FF" w:rsidP="006031FF">
      <w:pPr>
        <w:jc w:val="both"/>
        <w:rPr>
          <w:rFonts w:cstheme="minorHAnsi"/>
          <w:b/>
          <w:sz w:val="28"/>
          <w:szCs w:val="28"/>
        </w:rPr>
      </w:pPr>
      <w:r w:rsidRPr="00EF03CC">
        <w:rPr>
          <w:rFonts w:cstheme="minorHAnsi"/>
          <w:b/>
          <w:sz w:val="28"/>
          <w:szCs w:val="28"/>
        </w:rPr>
        <w:lastRenderedPageBreak/>
        <w:t>Conclusiones:</w:t>
      </w:r>
    </w:p>
    <w:p w14:paraId="4247674B" w14:textId="77777777" w:rsidR="006031FF" w:rsidRPr="00D827EC" w:rsidRDefault="006031FF" w:rsidP="006031FF">
      <w:pPr>
        <w:pStyle w:val="Prrafodelista"/>
        <w:numPr>
          <w:ilvl w:val="0"/>
          <w:numId w:val="1"/>
        </w:numPr>
        <w:jc w:val="both"/>
        <w:rPr>
          <w:rFonts w:cstheme="minorHAnsi"/>
          <w:sz w:val="24"/>
          <w:szCs w:val="24"/>
        </w:rPr>
      </w:pPr>
      <w:r w:rsidRPr="00D827EC">
        <w:rPr>
          <w:rFonts w:cstheme="minorHAnsi"/>
          <w:sz w:val="24"/>
          <w:szCs w:val="24"/>
        </w:rPr>
        <w:t>El zinc potencia y estabiliza la terapia de erradicación de H. pylori.</w:t>
      </w:r>
    </w:p>
    <w:p w14:paraId="485290D9" w14:textId="77777777" w:rsidR="006031FF" w:rsidRPr="00D827EC" w:rsidRDefault="006031FF" w:rsidP="006031FF">
      <w:pPr>
        <w:pStyle w:val="Prrafodelista"/>
        <w:numPr>
          <w:ilvl w:val="0"/>
          <w:numId w:val="1"/>
        </w:numPr>
        <w:jc w:val="both"/>
        <w:rPr>
          <w:rFonts w:cstheme="minorHAnsi"/>
          <w:sz w:val="24"/>
          <w:szCs w:val="24"/>
        </w:rPr>
      </w:pPr>
      <w:r w:rsidRPr="00D827EC">
        <w:rPr>
          <w:rFonts w:cstheme="minorHAnsi"/>
          <w:sz w:val="24"/>
          <w:szCs w:val="24"/>
        </w:rPr>
        <w:t>El ion Zn²⁺ compite con el Ni²⁺ de la ureasa</w:t>
      </w:r>
    </w:p>
    <w:p w14:paraId="228B9E30" w14:textId="77777777" w:rsidR="006031FF" w:rsidRPr="00D827EC" w:rsidRDefault="006031FF" w:rsidP="006031FF">
      <w:pPr>
        <w:pStyle w:val="Prrafodelista"/>
        <w:numPr>
          <w:ilvl w:val="0"/>
          <w:numId w:val="1"/>
        </w:numPr>
        <w:jc w:val="both"/>
        <w:rPr>
          <w:rFonts w:cstheme="minorHAnsi"/>
          <w:sz w:val="24"/>
          <w:szCs w:val="24"/>
        </w:rPr>
      </w:pPr>
      <w:r w:rsidRPr="00D827EC">
        <w:rPr>
          <w:rFonts w:cstheme="minorHAnsi"/>
          <w:sz w:val="24"/>
          <w:szCs w:val="24"/>
        </w:rPr>
        <w:t>El ion Zinc desplaza o bloquea la entrada de Ni²⁺ al sitio catalítico de la enzima induciendo un cambio estructural que inactiva la enzima.</w:t>
      </w:r>
    </w:p>
    <w:p w14:paraId="61406A9B" w14:textId="77777777" w:rsidR="006031FF" w:rsidRPr="00D827EC" w:rsidRDefault="006031FF" w:rsidP="006031FF">
      <w:pPr>
        <w:pStyle w:val="Prrafodelista"/>
        <w:numPr>
          <w:ilvl w:val="0"/>
          <w:numId w:val="1"/>
        </w:numPr>
        <w:jc w:val="both"/>
        <w:rPr>
          <w:rFonts w:cstheme="minorHAnsi"/>
          <w:sz w:val="24"/>
          <w:szCs w:val="24"/>
        </w:rPr>
      </w:pPr>
      <w:r w:rsidRPr="00D827EC">
        <w:rPr>
          <w:rFonts w:cstheme="minorHAnsi"/>
          <w:sz w:val="24"/>
          <w:szCs w:val="24"/>
        </w:rPr>
        <w:t>El resultado es la inhibición de la producción de amoníaco, lo que debilita la capacidad del H. pylori para sobrevivir en el medio ácido.</w:t>
      </w:r>
    </w:p>
    <w:p w14:paraId="7F46ADF9" w14:textId="77777777" w:rsidR="006031FF" w:rsidRDefault="006031FF" w:rsidP="006031FF">
      <w:pPr>
        <w:pStyle w:val="Prrafodelista"/>
        <w:numPr>
          <w:ilvl w:val="0"/>
          <w:numId w:val="1"/>
        </w:numPr>
        <w:jc w:val="both"/>
        <w:rPr>
          <w:rFonts w:cstheme="minorHAnsi"/>
          <w:sz w:val="24"/>
          <w:szCs w:val="24"/>
        </w:rPr>
      </w:pPr>
      <w:r w:rsidRPr="00D827EC">
        <w:rPr>
          <w:rFonts w:cstheme="minorHAnsi"/>
          <w:sz w:val="24"/>
          <w:szCs w:val="24"/>
        </w:rPr>
        <w:t>Este mecanismo reduce la replicación y la virulencia bacteriana.</w:t>
      </w:r>
    </w:p>
    <w:p w14:paraId="20EC07F1" w14:textId="77777777" w:rsidR="006031FF" w:rsidRPr="00C604CD" w:rsidRDefault="006031FF" w:rsidP="006031FF">
      <w:pPr>
        <w:jc w:val="both"/>
        <w:rPr>
          <w:rFonts w:cstheme="minorHAnsi"/>
          <w:b/>
          <w:sz w:val="28"/>
          <w:szCs w:val="28"/>
        </w:rPr>
      </w:pPr>
      <w:r w:rsidRPr="00C604CD">
        <w:rPr>
          <w:rFonts w:cstheme="minorHAnsi"/>
          <w:b/>
          <w:sz w:val="28"/>
          <w:szCs w:val="28"/>
        </w:rPr>
        <w:t>Referencias</w:t>
      </w:r>
    </w:p>
    <w:p w14:paraId="762551FB" w14:textId="77777777" w:rsidR="004608B5" w:rsidRDefault="004608B5" w:rsidP="003F672A">
      <w:pPr>
        <w:pStyle w:val="Prrafodelista"/>
        <w:numPr>
          <w:ilvl w:val="0"/>
          <w:numId w:val="3"/>
        </w:numPr>
        <w:spacing w:after="0"/>
        <w:ind w:left="0" w:hanging="426"/>
        <w:rPr>
          <w:rFonts w:cstheme="minorHAnsi"/>
          <w:sz w:val="28"/>
          <w:szCs w:val="28"/>
          <w:lang w:val="en-US"/>
        </w:rPr>
      </w:pPr>
      <w:r w:rsidRPr="004608B5">
        <w:rPr>
          <w:rFonts w:cstheme="minorHAnsi"/>
          <w:sz w:val="28"/>
          <w:szCs w:val="28"/>
          <w:lang w:val="en-US"/>
        </w:rPr>
        <w:t xml:space="preserve">E.J. Kuipers. Review article: exploring the link between Helicobacter pylori and gastric cancer. First published: 24 December 001.ttps://doi.org/10.1046/j.1365-2036.1999.00002.xCitations: 206. Aliment. Pharmacol. Ther. </w:t>
      </w:r>
    </w:p>
    <w:p w14:paraId="19F97AD3" w14:textId="6B59FBFF" w:rsidR="006031FF" w:rsidRDefault="006031FF" w:rsidP="003F672A">
      <w:pPr>
        <w:pStyle w:val="Prrafodelista"/>
        <w:numPr>
          <w:ilvl w:val="0"/>
          <w:numId w:val="3"/>
        </w:numPr>
        <w:spacing w:after="0"/>
        <w:ind w:left="0" w:hanging="426"/>
        <w:rPr>
          <w:rFonts w:cstheme="minorHAnsi"/>
          <w:sz w:val="28"/>
          <w:szCs w:val="28"/>
          <w:lang w:val="en-US"/>
        </w:rPr>
      </w:pPr>
      <w:r w:rsidRPr="00EC1F6E">
        <w:rPr>
          <w:rFonts w:cstheme="minorHAnsi"/>
          <w:sz w:val="28"/>
          <w:szCs w:val="28"/>
          <w:lang w:val="en-US"/>
        </w:rPr>
        <w:t xml:space="preserve">Malfertheiner P, et al. </w:t>
      </w:r>
      <w:r w:rsidRPr="000D7C8C">
        <w:rPr>
          <w:rFonts w:cstheme="minorHAnsi"/>
          <w:sz w:val="28"/>
          <w:szCs w:val="28"/>
          <w:lang w:val="en-US"/>
        </w:rPr>
        <w:t>Management of Helicobacter pylori infection—Maastricht VI/Florence. Gut. 2022; 71:1724–62.</w:t>
      </w:r>
    </w:p>
    <w:p w14:paraId="44862BAE" w14:textId="77777777" w:rsidR="004A78BB" w:rsidRPr="004A78BB" w:rsidRDefault="004A78BB" w:rsidP="003F672A">
      <w:pPr>
        <w:pStyle w:val="Prrafodelista"/>
        <w:numPr>
          <w:ilvl w:val="0"/>
          <w:numId w:val="3"/>
        </w:numPr>
        <w:spacing w:after="0"/>
        <w:ind w:left="0" w:hanging="426"/>
        <w:rPr>
          <w:rFonts w:cstheme="minorHAnsi"/>
          <w:sz w:val="28"/>
          <w:szCs w:val="28"/>
          <w:lang w:val="en-US"/>
        </w:rPr>
      </w:pPr>
      <w:r w:rsidRPr="004A78BB">
        <w:rPr>
          <w:rFonts w:cstheme="minorHAnsi"/>
          <w:sz w:val="28"/>
          <w:szCs w:val="28"/>
          <w:lang w:val="en-US"/>
        </w:rPr>
        <w:t>Marcus EA, Sachs G, Scott DR. Colloidal bismuth subcitrate and zinc inhibit H. pylori urease by disrupting nickel binding. Biometals. 2015; 28(3):541–53.</w:t>
      </w:r>
    </w:p>
    <w:p w14:paraId="5D92D491" w14:textId="77777777" w:rsidR="004A78BB" w:rsidRDefault="004A78BB" w:rsidP="003F672A">
      <w:pPr>
        <w:pStyle w:val="Prrafodelista"/>
        <w:numPr>
          <w:ilvl w:val="0"/>
          <w:numId w:val="3"/>
        </w:numPr>
        <w:spacing w:after="0"/>
        <w:ind w:left="0" w:hanging="426"/>
        <w:rPr>
          <w:rFonts w:cstheme="minorHAnsi"/>
          <w:sz w:val="28"/>
          <w:szCs w:val="28"/>
          <w:lang w:val="en-US"/>
        </w:rPr>
      </w:pPr>
      <w:r w:rsidRPr="004A78BB">
        <w:rPr>
          <w:rFonts w:cstheme="minorHAnsi"/>
          <w:sz w:val="28"/>
          <w:szCs w:val="28"/>
          <w:lang w:val="en-US"/>
        </w:rPr>
        <w:t>Stingl K, et al. Nickel and zinc binding to urease of H. pylori. J Biol Chem. 2008; 283(3):1511–9.</w:t>
      </w:r>
    </w:p>
    <w:p w14:paraId="44229A19" w14:textId="080AB475" w:rsidR="0061072E" w:rsidRPr="0061072E" w:rsidRDefault="0061072E" w:rsidP="003F672A">
      <w:pPr>
        <w:pStyle w:val="Prrafodelista"/>
        <w:numPr>
          <w:ilvl w:val="0"/>
          <w:numId w:val="3"/>
        </w:numPr>
        <w:spacing w:after="0"/>
        <w:ind w:left="0" w:hanging="426"/>
        <w:rPr>
          <w:rFonts w:cstheme="minorHAnsi"/>
          <w:sz w:val="28"/>
          <w:szCs w:val="28"/>
        </w:rPr>
      </w:pPr>
      <w:r w:rsidRPr="0061072E">
        <w:rPr>
          <w:rFonts w:cstheme="minorHAnsi"/>
          <w:sz w:val="28"/>
          <w:szCs w:val="28"/>
        </w:rPr>
        <w:t>Ziegler, T. R; Estivariz, C; Jonas, C; Gu, Li H; Jones, D; Leader, L. Interaciones entre nutrientes y factores péptidos de crecimiento, en el desarrollo reparación y funcionamiento de la mucosa intestinal / Nutrición and restitución of bowel mucosa Lect. nutr; 7(2): 35-55, jun. 2000. tab, gra</w:t>
      </w:r>
    </w:p>
    <w:p w14:paraId="4E618F4D" w14:textId="77777777" w:rsidR="00680E59" w:rsidRDefault="00680E59" w:rsidP="003F672A">
      <w:pPr>
        <w:pStyle w:val="Prrafodelista"/>
        <w:numPr>
          <w:ilvl w:val="0"/>
          <w:numId w:val="3"/>
        </w:numPr>
        <w:spacing w:after="0"/>
        <w:ind w:left="0" w:hanging="426"/>
        <w:rPr>
          <w:rFonts w:cstheme="minorHAnsi"/>
          <w:sz w:val="28"/>
          <w:szCs w:val="28"/>
          <w:lang w:val="en-US"/>
        </w:rPr>
      </w:pPr>
      <w:r w:rsidRPr="00680E59">
        <w:rPr>
          <w:rFonts w:cstheme="minorHAnsi"/>
          <w:sz w:val="28"/>
          <w:szCs w:val="28"/>
        </w:rPr>
        <w:t xml:space="preserve">Bedini O, A; Naves Ariel; San Miguel Patricia. Efectividad del Piridin-Carboxilato de Zinc. un nuevo tratamiento combinado para la Gastritis por Helicobacter Pylori. Reunión Virtual de la Sociedad Argentina de investigación clínica. SAIC. 10-13 de noviembre 2020. </w:t>
      </w:r>
      <w:r w:rsidRPr="00680E59">
        <w:rPr>
          <w:rFonts w:cstheme="minorHAnsi"/>
          <w:sz w:val="28"/>
          <w:szCs w:val="28"/>
          <w:lang w:val="en-US"/>
        </w:rPr>
        <w:t>Medicina 2020 ;80 (Sup U) 45-207.</w:t>
      </w:r>
    </w:p>
    <w:p w14:paraId="417F2382" w14:textId="77777777" w:rsidR="003B2B7E" w:rsidRDefault="003B2B7E" w:rsidP="003F672A">
      <w:pPr>
        <w:pStyle w:val="Prrafodelista"/>
        <w:numPr>
          <w:ilvl w:val="0"/>
          <w:numId w:val="3"/>
        </w:numPr>
        <w:spacing w:after="0"/>
        <w:ind w:left="0" w:hanging="426"/>
        <w:rPr>
          <w:rFonts w:cstheme="minorHAnsi"/>
          <w:sz w:val="28"/>
          <w:szCs w:val="28"/>
        </w:rPr>
      </w:pPr>
      <w:r w:rsidRPr="003B2B7E">
        <w:rPr>
          <w:rFonts w:cstheme="minorHAnsi"/>
          <w:sz w:val="28"/>
          <w:szCs w:val="28"/>
          <w:lang w:val="en-US"/>
        </w:rPr>
        <w:t xml:space="preserve">Laudanno O. Ahumaran G; Thome M; Bedini O A and col. Argentinean Registry on Helicobacter Pylori Management: Effectiveness of First- and second-line Empirical Treatment.  </w:t>
      </w:r>
      <w:r w:rsidRPr="003B2B7E">
        <w:rPr>
          <w:rFonts w:cstheme="minorHAnsi"/>
          <w:sz w:val="28"/>
          <w:szCs w:val="28"/>
        </w:rPr>
        <w:t>Registro Argentino. Presentado y publicado en DDW mayo 18-21 2024; Washington DC. EE.UU.</w:t>
      </w:r>
    </w:p>
    <w:p w14:paraId="0C2B7807" w14:textId="49D2E4A5" w:rsid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lang w:val="en-US"/>
        </w:rPr>
        <w:t xml:space="preserve">Wei yang 1 2, Zhiyunpeng 1, Guangcheng Wang. </w:t>
      </w:r>
      <w:r w:rsidRPr="00886D9B">
        <w:rPr>
          <w:rFonts w:cstheme="minorHAnsi"/>
          <w:sz w:val="28"/>
          <w:szCs w:val="28"/>
        </w:rPr>
        <w:t>Una visión general: inhibidores de la ureasa basados en metales. J Enzyme Inhibib Med Chem.</w:t>
      </w:r>
      <w:r w:rsidR="00912E31">
        <w:rPr>
          <w:rFonts w:cstheme="minorHAnsi"/>
          <w:sz w:val="28"/>
          <w:szCs w:val="28"/>
        </w:rPr>
        <w:t xml:space="preserve"> </w:t>
      </w:r>
      <w:r w:rsidRPr="00886D9B">
        <w:rPr>
          <w:rFonts w:cstheme="minorHAnsi"/>
          <w:sz w:val="28"/>
          <w:szCs w:val="28"/>
        </w:rPr>
        <w:t>Diciembre de 2023;38(1):361-375.</w:t>
      </w:r>
    </w:p>
    <w:p w14:paraId="11726C9C" w14:textId="77777777" w:rsidR="00886D9B" w:rsidRP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lang w:val="en-US"/>
        </w:rPr>
        <w:t xml:space="preserve">Braymer JJ, Giedroc DP. Recent developments in nickel and zinc homeostasis in bacteria. </w:t>
      </w:r>
      <w:r w:rsidRPr="00886D9B">
        <w:rPr>
          <w:rFonts w:cstheme="minorHAnsi"/>
          <w:sz w:val="28"/>
          <w:szCs w:val="28"/>
        </w:rPr>
        <w:t>Curr Opin Chem Biol. 2014; 19:59–66.</w:t>
      </w:r>
    </w:p>
    <w:p w14:paraId="4F272BB4" w14:textId="2852DA86" w:rsid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rPr>
        <w:t>M. Futai. Bomba de protones gástrica: genes y su expresión. Nihon Rinsho. Abril de 1996;54(4):1138-43.</w:t>
      </w:r>
    </w:p>
    <w:p w14:paraId="1F481B7B" w14:textId="77777777" w:rsidR="00886D9B" w:rsidRP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lang w:val="en-US"/>
        </w:rPr>
        <w:lastRenderedPageBreak/>
        <w:t xml:space="preserve">Mobley HL, Hu LT, Foxall PA. Helicobacter pylori urease: properties and role in pathogenesis. </w:t>
      </w:r>
      <w:r w:rsidRPr="00886D9B">
        <w:rPr>
          <w:rFonts w:cstheme="minorHAnsi"/>
          <w:sz w:val="28"/>
          <w:szCs w:val="28"/>
        </w:rPr>
        <w:t>Scand J Gastroenterol Suppl. 1991; 181:39–46.</w:t>
      </w:r>
    </w:p>
    <w:p w14:paraId="45658B0D" w14:textId="7ABDC368" w:rsid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lang w:val="en-US"/>
        </w:rPr>
        <w:t xml:space="preserve">Scott DR, Marcus EA, Weeks DL, Lee A, Melchers K, Sachs G. Expression of the urease gene cluster of Helicobacter pylori is required for acidic pH activation of the urea channel. </w:t>
      </w:r>
      <w:r w:rsidRPr="00886D9B">
        <w:rPr>
          <w:rFonts w:cstheme="minorHAnsi"/>
          <w:sz w:val="28"/>
          <w:szCs w:val="28"/>
        </w:rPr>
        <w:t>Infect Immun. 2000; 68(2):470–7</w:t>
      </w:r>
    </w:p>
    <w:p w14:paraId="490A1E7A" w14:textId="77777777"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 xml:space="preserve">Sachs G, Weeks DL, Wen Y, Marcus EA, Scott DR, Melchers K. Acid acclimation by </w:t>
      </w:r>
    </w:p>
    <w:p w14:paraId="2440064A" w14:textId="6F634D4B" w:rsidR="00886D9B" w:rsidRDefault="00912E31" w:rsidP="003F672A">
      <w:pPr>
        <w:pStyle w:val="Prrafodelista"/>
        <w:spacing w:after="0"/>
        <w:ind w:left="0" w:hanging="426"/>
        <w:rPr>
          <w:rFonts w:cstheme="minorHAnsi"/>
          <w:sz w:val="28"/>
          <w:szCs w:val="28"/>
        </w:rPr>
      </w:pPr>
      <w:r w:rsidRPr="00923F27">
        <w:rPr>
          <w:rFonts w:cstheme="minorHAnsi"/>
          <w:sz w:val="28"/>
          <w:szCs w:val="28"/>
          <w:lang w:val="en-US"/>
        </w:rPr>
        <w:t xml:space="preserve">       </w:t>
      </w:r>
      <w:r w:rsidR="00886D9B" w:rsidRPr="00886D9B">
        <w:rPr>
          <w:rFonts w:cstheme="minorHAnsi"/>
          <w:sz w:val="28"/>
          <w:szCs w:val="28"/>
        </w:rPr>
        <w:t>Helicobacter Pylori. Physiology (Bethesda). 2005; 20:429–38.</w:t>
      </w:r>
    </w:p>
    <w:p w14:paraId="6BC107B1" w14:textId="77777777" w:rsidR="00886D9B" w:rsidRDefault="00886D9B" w:rsidP="003F672A">
      <w:pPr>
        <w:pStyle w:val="Prrafodelista"/>
        <w:numPr>
          <w:ilvl w:val="0"/>
          <w:numId w:val="3"/>
        </w:numPr>
        <w:spacing w:after="0"/>
        <w:ind w:left="0" w:hanging="426"/>
        <w:rPr>
          <w:rFonts w:cstheme="minorHAnsi"/>
          <w:sz w:val="28"/>
          <w:szCs w:val="28"/>
        </w:rPr>
      </w:pPr>
      <w:r w:rsidRPr="00886D9B">
        <w:rPr>
          <w:rFonts w:cstheme="minorHAnsi"/>
          <w:sz w:val="28"/>
          <w:szCs w:val="28"/>
          <w:lang w:val="en-US"/>
        </w:rPr>
        <w:t xml:space="preserve">Harry LT Mobley 1, George L Mendz 2, Stuart L Hazell 3, editors. </w:t>
      </w:r>
      <w:r w:rsidRPr="00886D9B">
        <w:rPr>
          <w:rFonts w:cstheme="minorHAnsi"/>
          <w:sz w:val="28"/>
          <w:szCs w:val="28"/>
        </w:rPr>
        <w:t>Helicobacter pylori: Physiology and Genetics. Washington (DC): ASM Press; 2001.</w:t>
      </w:r>
    </w:p>
    <w:p w14:paraId="0D5CB229" w14:textId="6371C724" w:rsidR="004608B5" w:rsidRPr="004608B5" w:rsidRDefault="004608B5" w:rsidP="003F672A">
      <w:pPr>
        <w:pStyle w:val="Prrafodelista"/>
        <w:numPr>
          <w:ilvl w:val="0"/>
          <w:numId w:val="3"/>
        </w:numPr>
        <w:spacing w:after="0"/>
        <w:ind w:left="0"/>
        <w:rPr>
          <w:rFonts w:cstheme="minorHAnsi"/>
          <w:sz w:val="28"/>
          <w:szCs w:val="28"/>
        </w:rPr>
      </w:pPr>
      <w:r w:rsidRPr="004608B5">
        <w:rPr>
          <w:rFonts w:cstheme="minorHAnsi"/>
          <w:sz w:val="28"/>
          <w:szCs w:val="28"/>
        </w:rPr>
        <w:t>Bedini O.A; Naves Ariel; San Miguel Patricia. Efectividad del Piridin-Carboxilato de Zinc. Un nuevo tratamiento secuencial combinado mejorado con mayor dosis para la Gastritis por Helicobacter Pylori. Congreso Argentino de Gastroenterología .28/9/2021 al 2/10 2021 Mendoza 2021, Posters cód. 0059. Acta Gastroenterológica Latino Americana Suplemento ISSN 2469-1119.</w:t>
      </w:r>
    </w:p>
    <w:p w14:paraId="382B9268" w14:textId="0F47805D" w:rsidR="004608B5" w:rsidRPr="004608B5" w:rsidRDefault="004608B5" w:rsidP="003F672A">
      <w:pPr>
        <w:pStyle w:val="Prrafodelista"/>
        <w:numPr>
          <w:ilvl w:val="0"/>
          <w:numId w:val="3"/>
        </w:numPr>
        <w:spacing w:after="0"/>
        <w:ind w:left="0"/>
        <w:rPr>
          <w:rFonts w:cstheme="minorHAnsi"/>
          <w:sz w:val="28"/>
          <w:szCs w:val="28"/>
        </w:rPr>
      </w:pPr>
      <w:r w:rsidRPr="004608B5">
        <w:rPr>
          <w:rFonts w:cstheme="minorHAnsi"/>
          <w:sz w:val="28"/>
          <w:szCs w:val="28"/>
        </w:rPr>
        <w:t xml:space="preserve"> Bedini O, A; Naves Ariel; San Miguel Patricia.  Efectividad del Piridin-Carboxilato de Zinc. Un nuevo tratamiento secuencial combinado con ATB y mejorado con mayores dosis para la Gastritis por Helicobacter Pylori. Revista de Gastroenterología del Perú. 2023. Vol. 43 Suplemento 1. S24.</w:t>
      </w:r>
    </w:p>
    <w:p w14:paraId="7A9C6C81" w14:textId="09A4EBAB" w:rsidR="004608B5" w:rsidRPr="004608B5" w:rsidRDefault="004608B5" w:rsidP="003F672A">
      <w:pPr>
        <w:pStyle w:val="Prrafodelista"/>
        <w:numPr>
          <w:ilvl w:val="0"/>
          <w:numId w:val="3"/>
        </w:numPr>
        <w:spacing w:after="0"/>
        <w:ind w:left="0"/>
        <w:rPr>
          <w:rFonts w:cstheme="minorHAnsi"/>
          <w:sz w:val="28"/>
          <w:szCs w:val="28"/>
        </w:rPr>
      </w:pPr>
      <w:r w:rsidRPr="004608B5">
        <w:rPr>
          <w:rFonts w:cstheme="minorHAnsi"/>
          <w:sz w:val="28"/>
          <w:szCs w:val="28"/>
        </w:rPr>
        <w:t xml:space="preserve">Bedini O, A; Naves Ariel; San Miguel Patricia. </w:t>
      </w:r>
      <w:r w:rsidRPr="004608B5">
        <w:rPr>
          <w:rFonts w:cstheme="minorHAnsi"/>
          <w:sz w:val="28"/>
          <w:szCs w:val="28"/>
          <w:lang w:val="en-US"/>
        </w:rPr>
        <w:t xml:space="preserve">Zinc Effectviness in a new combined sequential treatmet improved with higher dosage for gastritis by helicobacter pylori. </w:t>
      </w:r>
      <w:r w:rsidRPr="004608B5">
        <w:rPr>
          <w:rFonts w:cstheme="minorHAnsi"/>
          <w:sz w:val="28"/>
          <w:szCs w:val="28"/>
        </w:rPr>
        <w:t>Congreso mundial de gastroenterología. Estocolmo Suecia. 19-22 de septiembre Resúmenes del congreso 2023.</w:t>
      </w:r>
    </w:p>
    <w:p w14:paraId="5DFB9110" w14:textId="19938C54" w:rsidR="004608B5" w:rsidRPr="004608B5" w:rsidRDefault="004608B5" w:rsidP="003F672A">
      <w:pPr>
        <w:pStyle w:val="Prrafodelista"/>
        <w:numPr>
          <w:ilvl w:val="0"/>
          <w:numId w:val="3"/>
        </w:numPr>
        <w:spacing w:after="0"/>
        <w:ind w:left="0"/>
        <w:rPr>
          <w:rFonts w:cstheme="minorHAnsi"/>
          <w:sz w:val="28"/>
          <w:szCs w:val="28"/>
        </w:rPr>
      </w:pPr>
      <w:r w:rsidRPr="004608B5">
        <w:rPr>
          <w:rFonts w:cstheme="minorHAnsi"/>
          <w:sz w:val="28"/>
          <w:szCs w:val="28"/>
        </w:rPr>
        <w:t xml:space="preserve"> Bedini O, A; Naves Ariel; San Miguel Patricia. Efectividad del Piridin-Carboxilato de Zinc. Un nuevo tratamiento secuencial combinado con ATB a mayor dosis para la Gastritis por Helicobacter Pylori. Semana Panamericana de Enfermedades Digestivas 18/6/2023. Santiago de Chile. Resúmenes del Congreso.2023. </w:t>
      </w:r>
    </w:p>
    <w:p w14:paraId="16F90AED" w14:textId="365B8E08" w:rsidR="004608B5" w:rsidRPr="004608B5" w:rsidRDefault="004608B5" w:rsidP="003F672A">
      <w:pPr>
        <w:pStyle w:val="Prrafodelista"/>
        <w:numPr>
          <w:ilvl w:val="0"/>
          <w:numId w:val="3"/>
        </w:numPr>
        <w:spacing w:after="0"/>
        <w:ind w:left="0"/>
        <w:rPr>
          <w:rFonts w:cstheme="minorHAnsi"/>
          <w:sz w:val="28"/>
          <w:szCs w:val="28"/>
        </w:rPr>
      </w:pPr>
      <w:r w:rsidRPr="004608B5">
        <w:rPr>
          <w:rFonts w:cstheme="minorHAnsi"/>
          <w:sz w:val="28"/>
          <w:szCs w:val="28"/>
        </w:rPr>
        <w:t>Bedini O, A; Naves Ariel; San Miguel Patricia; Villagi Luciano. Un nuevo tratamiento secuencial combinado con ATB a mayor dosis para la Gastritis por Helicobacter Pylori. Congreso Argentino de Gastroenterología. Mar del Plata. 2023. Libro de resúmenes.</w:t>
      </w:r>
    </w:p>
    <w:p w14:paraId="7B44A3A2" w14:textId="6C137106" w:rsidR="004608B5" w:rsidRDefault="009925F1" w:rsidP="003F672A">
      <w:pPr>
        <w:pStyle w:val="Prrafodelista"/>
        <w:numPr>
          <w:ilvl w:val="0"/>
          <w:numId w:val="3"/>
        </w:numPr>
        <w:spacing w:after="0"/>
        <w:ind w:left="0" w:hanging="426"/>
        <w:rPr>
          <w:rFonts w:cstheme="minorHAnsi"/>
          <w:sz w:val="28"/>
          <w:szCs w:val="28"/>
        </w:rPr>
      </w:pPr>
      <w:r w:rsidRPr="009925F1">
        <w:rPr>
          <w:rFonts w:cstheme="minorHAnsi"/>
          <w:sz w:val="28"/>
          <w:szCs w:val="28"/>
        </w:rPr>
        <w:t xml:space="preserve">B E Dunn, H Cohen, M J Blaser. </w:t>
      </w:r>
      <w:r w:rsidRPr="009925F1">
        <w:rPr>
          <w:rFonts w:cstheme="minorHAnsi"/>
          <w:sz w:val="28"/>
          <w:szCs w:val="28"/>
          <w:lang w:val="en-US"/>
        </w:rPr>
        <w:t xml:space="preserve">Share on Helicobacter pylori. Clin. </w:t>
      </w:r>
      <w:r w:rsidRPr="009925F1">
        <w:rPr>
          <w:rFonts w:cstheme="minorHAnsi"/>
          <w:sz w:val="28"/>
          <w:szCs w:val="28"/>
        </w:rPr>
        <w:t>Microbiol. Rev. 1 October 1997.</w:t>
      </w:r>
    </w:p>
    <w:p w14:paraId="7C7E9990" w14:textId="04B6E251" w:rsidR="009925F1" w:rsidRPr="00886D9B" w:rsidRDefault="009925F1" w:rsidP="003F672A">
      <w:pPr>
        <w:pStyle w:val="Prrafodelista"/>
        <w:numPr>
          <w:ilvl w:val="0"/>
          <w:numId w:val="3"/>
        </w:numPr>
        <w:spacing w:after="0"/>
        <w:ind w:left="0" w:hanging="426"/>
        <w:rPr>
          <w:rFonts w:cstheme="minorHAnsi"/>
          <w:sz w:val="28"/>
          <w:szCs w:val="28"/>
        </w:rPr>
      </w:pPr>
      <w:r w:rsidRPr="009925F1">
        <w:rPr>
          <w:rFonts w:cstheme="minorHAnsi"/>
          <w:sz w:val="28"/>
          <w:szCs w:val="28"/>
          <w:lang w:val="en-US"/>
        </w:rPr>
        <w:t xml:space="preserve">Jean-F. Tomb, Owen White, Anthony R. Kerlavage, Rebecca A. Clayton, Granger G. Sutton, Robert D. Fleischmann, Karen A. Ketchum, Hans Peter Klenk, Steven Gill, Brian A. Dougherty, Karen Nelson, John Quackenbush, Lixin Zhou, Ewen F. Kirkness, Scott Peterson, Brendan Loftus, Delwood Richardson, Robert Dodson, Hanif G. Khalak, Anna Glodek, Keith McKenney, Lisa M. Fitzegerald, Norman Lee, Mark D. </w:t>
      </w:r>
      <w:r w:rsidRPr="009925F1">
        <w:rPr>
          <w:rFonts w:cstheme="minorHAnsi"/>
          <w:sz w:val="28"/>
          <w:szCs w:val="28"/>
          <w:lang w:val="en-US"/>
        </w:rPr>
        <w:lastRenderedPageBreak/>
        <w:t xml:space="preserve">Adams, verter.JC and col. The complete genome sequence of the gastric pathogen Helicobacter pylori. </w:t>
      </w:r>
      <w:r w:rsidRPr="009925F1">
        <w:rPr>
          <w:rFonts w:cstheme="minorHAnsi"/>
          <w:sz w:val="28"/>
          <w:szCs w:val="28"/>
        </w:rPr>
        <w:t>Nature volume 388, pages539–547 (1997)</w:t>
      </w:r>
    </w:p>
    <w:p w14:paraId="6AB63050" w14:textId="77777777"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S Schreiber, M Konradt, C Groll, P Scheid… The spatial orientation of Helicobacter pylori in the gastric mucus. - Proceedings of the …, 2004 - pnas.org</w:t>
      </w:r>
    </w:p>
    <w:p w14:paraId="609EE55F" w14:textId="77777777" w:rsidR="0053789C" w:rsidRDefault="009925F1" w:rsidP="003F672A">
      <w:pPr>
        <w:pStyle w:val="Prrafodelista"/>
        <w:numPr>
          <w:ilvl w:val="0"/>
          <w:numId w:val="3"/>
        </w:numPr>
        <w:spacing w:after="0"/>
        <w:ind w:left="0" w:hanging="426"/>
        <w:rPr>
          <w:rFonts w:cstheme="minorHAnsi"/>
          <w:sz w:val="28"/>
          <w:szCs w:val="28"/>
          <w:lang w:val="en-US"/>
        </w:rPr>
      </w:pPr>
      <w:r w:rsidRPr="009925F1">
        <w:rPr>
          <w:rFonts w:cstheme="minorHAnsi"/>
          <w:sz w:val="28"/>
          <w:szCs w:val="28"/>
          <w:lang w:val="en-US"/>
        </w:rPr>
        <w:t>Nakamura H., Yoshiyama H., Takeuchi H., Mizote T., Okita K. y Nakazawa T. Urease plays an important role in the chemotactic motility of Helicobacter pylori in a viscous environment. Infect. Immun. 6619984832-4837.</w:t>
      </w:r>
    </w:p>
    <w:p w14:paraId="304DC927" w14:textId="77777777" w:rsidR="009925F1" w:rsidRPr="009925F1" w:rsidRDefault="009925F1" w:rsidP="003F672A">
      <w:pPr>
        <w:pStyle w:val="Prrafodelista"/>
        <w:numPr>
          <w:ilvl w:val="0"/>
          <w:numId w:val="3"/>
        </w:numPr>
        <w:ind w:left="0"/>
        <w:rPr>
          <w:rFonts w:cstheme="minorHAnsi"/>
          <w:sz w:val="28"/>
          <w:szCs w:val="28"/>
          <w:lang w:val="en-US"/>
        </w:rPr>
      </w:pPr>
      <w:r w:rsidRPr="009925F1">
        <w:rPr>
          <w:rFonts w:cstheme="minorHAnsi"/>
          <w:sz w:val="28"/>
          <w:szCs w:val="28"/>
          <w:lang w:val="en-US"/>
        </w:rPr>
        <w:t>RM Garner, J Fulkerson Jr, HLT Mobley - Helicobacter pylori Glutamine Synthetase Lacks Features Associated with Transcriptional and Posttranslational Regulation. Infection and immunity, 1998 - journals.asm.org</w:t>
      </w:r>
    </w:p>
    <w:p w14:paraId="644AFC9B" w14:textId="77777777" w:rsidR="0053789C" w:rsidRPr="0053789C" w:rsidRDefault="0053789C" w:rsidP="003F672A">
      <w:pPr>
        <w:pStyle w:val="Prrafodelista"/>
        <w:numPr>
          <w:ilvl w:val="0"/>
          <w:numId w:val="3"/>
        </w:numPr>
        <w:ind w:left="0"/>
        <w:rPr>
          <w:rFonts w:cstheme="minorHAnsi"/>
          <w:sz w:val="28"/>
          <w:szCs w:val="28"/>
          <w:lang w:val="en-US"/>
        </w:rPr>
      </w:pPr>
      <w:r w:rsidRPr="0053789C">
        <w:rPr>
          <w:rFonts w:cstheme="minorHAnsi"/>
          <w:sz w:val="28"/>
          <w:szCs w:val="28"/>
          <w:lang w:val="en-US"/>
        </w:rPr>
        <w:t>Smoot DT, Mobley HLT, et al. H. pylori urease activity is toxic to human gastric epithelial cells. Infect Immun. 1990; 58(6):1992–4.</w:t>
      </w:r>
    </w:p>
    <w:p w14:paraId="7FC86B73" w14:textId="0AF9EB55"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 xml:space="preserve">P. Sommi, V Ricci, R Fiocca, M Romano, KJ Ivey… - Digestion, 1996 - karger.com Significance of Ammonia in the Genesis of Gastric Epithelial Lesions Induced by Helicobacter pylori: An in vitro Study with Different Bacterial Strains and </w:t>
      </w:r>
      <w:r w:rsidR="00912E31" w:rsidRPr="00886D9B">
        <w:rPr>
          <w:rFonts w:cstheme="minorHAnsi"/>
          <w:sz w:val="28"/>
          <w:szCs w:val="28"/>
          <w:lang w:val="en-US"/>
        </w:rPr>
        <w:t>Urea.</w:t>
      </w:r>
    </w:p>
    <w:p w14:paraId="384C298F" w14:textId="77777777"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AP Gobert, BD Mersey, Y Cheng… Cutting Edge: Urease Release by Helicobacter pylori Stimulates Macrophage Inducible Nitric Oxide Synthase. The Journal of …, 2002 - academic.oup.com</w:t>
      </w:r>
    </w:p>
    <w:p w14:paraId="6AAAFCE5" w14:textId="5F9472EB" w:rsidR="009925F1" w:rsidRDefault="009925F1" w:rsidP="003F672A">
      <w:pPr>
        <w:pStyle w:val="Prrafodelista"/>
        <w:numPr>
          <w:ilvl w:val="0"/>
          <w:numId w:val="3"/>
        </w:numPr>
        <w:spacing w:after="0"/>
        <w:ind w:left="0" w:hanging="426"/>
        <w:rPr>
          <w:rFonts w:cstheme="minorHAnsi"/>
          <w:sz w:val="28"/>
          <w:szCs w:val="28"/>
          <w:lang w:val="en-US"/>
        </w:rPr>
      </w:pPr>
      <w:r w:rsidRPr="009925F1">
        <w:rPr>
          <w:rFonts w:cstheme="minorHAnsi"/>
          <w:sz w:val="28"/>
          <w:szCs w:val="28"/>
          <w:lang w:val="en-US"/>
        </w:rPr>
        <w:t>B E Dunn 1, G P Campbell, G I Perez-Perez, M J Blaser J Biol Chem. Purification and characterization of urease from Helicobacter pylori. 1990 Jun 5;265(16):9464-9. J. Biol. Chem.</w:t>
      </w:r>
    </w:p>
    <w:p w14:paraId="5C58F7C6" w14:textId="418CEB5A" w:rsidR="009925F1" w:rsidRDefault="009925F1" w:rsidP="003F672A">
      <w:pPr>
        <w:pStyle w:val="Prrafodelista"/>
        <w:numPr>
          <w:ilvl w:val="0"/>
          <w:numId w:val="3"/>
        </w:numPr>
        <w:spacing w:after="0"/>
        <w:ind w:left="0" w:hanging="426"/>
        <w:rPr>
          <w:rFonts w:cstheme="minorHAnsi"/>
          <w:sz w:val="28"/>
          <w:szCs w:val="28"/>
          <w:lang w:val="en-US"/>
        </w:rPr>
      </w:pPr>
      <w:r w:rsidRPr="009925F1">
        <w:rPr>
          <w:rFonts w:cstheme="minorHAnsi"/>
          <w:sz w:val="28"/>
          <w:szCs w:val="28"/>
          <w:lang w:val="en-US"/>
        </w:rPr>
        <w:t>P.R. Hawtin, H.T. Delves, D.G. Newell. The demonstration of nickel in the urease of Helicobacter pylori by atomic absorption spectroscopy Free.FEMS Microbiology Letters, Volume 77, Issue 1, January 1991, Pages 51–54,</w:t>
      </w:r>
    </w:p>
    <w:p w14:paraId="334F324C" w14:textId="1447F5D2" w:rsidR="009925F1" w:rsidRDefault="009925F1" w:rsidP="003F672A">
      <w:pPr>
        <w:pStyle w:val="Prrafodelista"/>
        <w:numPr>
          <w:ilvl w:val="0"/>
          <w:numId w:val="3"/>
        </w:numPr>
        <w:spacing w:after="0"/>
        <w:ind w:left="0" w:hanging="426"/>
        <w:rPr>
          <w:rFonts w:cstheme="minorHAnsi"/>
          <w:sz w:val="28"/>
          <w:szCs w:val="28"/>
          <w:lang w:val="en-US"/>
        </w:rPr>
      </w:pPr>
      <w:r w:rsidRPr="009925F1">
        <w:rPr>
          <w:rFonts w:cstheme="minorHAnsi"/>
          <w:sz w:val="28"/>
          <w:szCs w:val="28"/>
          <w:lang w:val="en-US"/>
        </w:rPr>
        <w:t xml:space="preserve">Akada JK, Shirai M., Takeuchi H., Tsuda M. y Nakazawa T. Identification of the urease operon in Helicobacter pylori and its control by mRNA decay in response to </w:t>
      </w:r>
      <w:r w:rsidR="0053789C" w:rsidRPr="009925F1">
        <w:rPr>
          <w:rFonts w:cstheme="minorHAnsi"/>
          <w:sz w:val="28"/>
          <w:szCs w:val="28"/>
          <w:lang w:val="en-US"/>
        </w:rPr>
        <w:t>pH.</w:t>
      </w:r>
      <w:r w:rsidRPr="009925F1">
        <w:rPr>
          <w:rFonts w:cstheme="minorHAnsi"/>
          <w:sz w:val="28"/>
          <w:szCs w:val="28"/>
          <w:lang w:val="en-US"/>
        </w:rPr>
        <w:t>Mol. Microbiol. 3620001071-1084.</w:t>
      </w:r>
    </w:p>
    <w:p w14:paraId="761AAA26" w14:textId="0C82C9B7" w:rsidR="009925F1" w:rsidRDefault="009925F1" w:rsidP="003F672A">
      <w:pPr>
        <w:pStyle w:val="Prrafodelista"/>
        <w:numPr>
          <w:ilvl w:val="0"/>
          <w:numId w:val="3"/>
        </w:numPr>
        <w:spacing w:after="0"/>
        <w:ind w:left="0" w:hanging="426"/>
        <w:rPr>
          <w:rFonts w:cstheme="minorHAnsi"/>
          <w:sz w:val="28"/>
          <w:szCs w:val="28"/>
          <w:lang w:val="en-US"/>
        </w:rPr>
      </w:pPr>
      <w:r w:rsidRPr="009925F1">
        <w:rPr>
          <w:rFonts w:cstheme="minorHAnsi"/>
          <w:sz w:val="28"/>
          <w:szCs w:val="28"/>
          <w:lang w:val="en-US"/>
        </w:rPr>
        <w:t>H L Mobley, M D Island, R P Hausinger.  Share on Molecular biology of microbial ureases. Microbiology y molecular bilogy. Rewiews. 1 September 1995.</w:t>
      </w:r>
    </w:p>
    <w:p w14:paraId="65249754" w14:textId="066AED0A"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 xml:space="preserve">M Maeda.  Yakugaku Zasshi. Genes for gastric proton pump and their transcriptional regulation. 1996 Feb;116(2):91-105. doi: </w:t>
      </w:r>
      <w:r w:rsidR="0053789C">
        <w:rPr>
          <w:rFonts w:cstheme="minorHAnsi"/>
          <w:sz w:val="28"/>
          <w:szCs w:val="28"/>
          <w:lang w:val="en-US"/>
        </w:rPr>
        <w:t>10</w:t>
      </w:r>
      <w:r w:rsidRPr="00886D9B">
        <w:rPr>
          <w:rFonts w:cstheme="minorHAnsi"/>
          <w:sz w:val="28"/>
          <w:szCs w:val="28"/>
          <w:lang w:val="en-US"/>
        </w:rPr>
        <w:t>.1248/yakushi1947.116.2_91.</w:t>
      </w:r>
    </w:p>
    <w:p w14:paraId="3B9C99CB" w14:textId="77777777" w:rsidR="00886D9B" w:rsidRPr="00886D9B" w:rsidRDefault="00886D9B" w:rsidP="003F672A">
      <w:pPr>
        <w:pStyle w:val="Prrafodelista"/>
        <w:numPr>
          <w:ilvl w:val="0"/>
          <w:numId w:val="3"/>
        </w:numPr>
        <w:spacing w:after="0"/>
        <w:ind w:left="0" w:hanging="426"/>
        <w:rPr>
          <w:rFonts w:cstheme="minorHAnsi"/>
          <w:sz w:val="28"/>
          <w:szCs w:val="28"/>
          <w:lang w:val="en-US"/>
        </w:rPr>
      </w:pPr>
      <w:r w:rsidRPr="00886D9B">
        <w:rPr>
          <w:rFonts w:cstheme="minorHAnsi"/>
          <w:sz w:val="28"/>
          <w:szCs w:val="28"/>
          <w:lang w:val="en-US"/>
        </w:rPr>
        <w:t>M Maeda.  Yakugaku Zasshi. Enzyme structure and specific gene expression of gastric proton pump. 1995 Jan;115(1):15-23. doi: 10.1248/yakushi1947.115.1_15.</w:t>
      </w:r>
    </w:p>
    <w:p w14:paraId="302C06B2" w14:textId="2CA4073A" w:rsidR="00912E31" w:rsidRDefault="00886D9B" w:rsidP="003F672A">
      <w:pPr>
        <w:pStyle w:val="Prrafodelista"/>
        <w:numPr>
          <w:ilvl w:val="0"/>
          <w:numId w:val="3"/>
        </w:numPr>
        <w:spacing w:after="0"/>
        <w:ind w:left="0" w:hanging="426"/>
        <w:rPr>
          <w:rFonts w:cstheme="minorHAnsi"/>
          <w:sz w:val="28"/>
          <w:szCs w:val="28"/>
          <w:lang w:val="en-US"/>
        </w:rPr>
      </w:pPr>
      <w:r w:rsidRPr="00912E31">
        <w:rPr>
          <w:rFonts w:cstheme="minorHAnsi"/>
          <w:sz w:val="28"/>
          <w:szCs w:val="28"/>
          <w:lang w:val="en-US"/>
        </w:rPr>
        <w:t>John H Laity,Brian M Lee; Peter E Wright. Zinc finger proteins: new insights into structural and functional diversity. Current Opinion in Structural Biology</w:t>
      </w:r>
      <w:r w:rsidR="00912E31" w:rsidRPr="00912E31">
        <w:rPr>
          <w:rFonts w:cstheme="minorHAnsi"/>
          <w:sz w:val="28"/>
          <w:szCs w:val="28"/>
          <w:lang w:val="en-US"/>
        </w:rPr>
        <w:t>.</w:t>
      </w:r>
      <w:r w:rsidR="00912E31">
        <w:rPr>
          <w:rFonts w:cstheme="minorHAnsi"/>
          <w:sz w:val="28"/>
          <w:szCs w:val="28"/>
          <w:lang w:val="en-US"/>
        </w:rPr>
        <w:t xml:space="preserve"> </w:t>
      </w:r>
      <w:r w:rsidRPr="00912E31">
        <w:rPr>
          <w:rFonts w:cstheme="minorHAnsi"/>
          <w:sz w:val="28"/>
          <w:szCs w:val="28"/>
          <w:lang w:val="en-US"/>
        </w:rPr>
        <w:t>Volume 11, Issue 1, 1 February 2001, Pages 39-46</w:t>
      </w:r>
    </w:p>
    <w:p w14:paraId="0C846210" w14:textId="33997949" w:rsidR="0090335A" w:rsidRPr="00F8796A" w:rsidRDefault="0090335A" w:rsidP="003F672A">
      <w:pPr>
        <w:ind w:hanging="567"/>
        <w:rPr>
          <w:sz w:val="28"/>
          <w:szCs w:val="28"/>
          <w:lang w:val="en-US"/>
        </w:rPr>
      </w:pPr>
      <w:r w:rsidRPr="0090335A">
        <w:rPr>
          <w:lang w:val="en-US"/>
        </w:rPr>
        <w:t xml:space="preserve"> </w:t>
      </w:r>
      <w:r>
        <w:rPr>
          <w:lang w:val="en-US"/>
        </w:rPr>
        <w:t xml:space="preserve">   </w:t>
      </w:r>
    </w:p>
    <w:p w14:paraId="14417B07" w14:textId="2F77FF74" w:rsidR="00F8796A" w:rsidRPr="00F8796A" w:rsidRDefault="00F8796A" w:rsidP="003F672A">
      <w:pPr>
        <w:ind w:hanging="567"/>
        <w:rPr>
          <w:sz w:val="28"/>
          <w:szCs w:val="28"/>
          <w:lang w:val="en-US"/>
        </w:rPr>
      </w:pPr>
    </w:p>
    <w:p w14:paraId="74B1A99B" w14:textId="60B803E6" w:rsidR="004F6FBA" w:rsidRPr="00F8796A" w:rsidRDefault="004F6FBA" w:rsidP="00D51A48">
      <w:pPr>
        <w:spacing w:after="0"/>
        <w:ind w:left="567" w:hanging="567"/>
        <w:rPr>
          <w:rFonts w:cstheme="minorHAnsi"/>
          <w:sz w:val="28"/>
          <w:szCs w:val="28"/>
          <w:lang w:val="en-US"/>
        </w:rPr>
      </w:pPr>
      <w:bookmarkStart w:id="3" w:name="_Hlk209716624"/>
      <w:r w:rsidRPr="00F8796A">
        <w:rPr>
          <w:rFonts w:cstheme="minorHAnsi"/>
          <w:sz w:val="28"/>
          <w:szCs w:val="28"/>
          <w:lang w:val="en-US"/>
        </w:rPr>
        <w:t xml:space="preserve">         </w:t>
      </w:r>
      <w:bookmarkEnd w:id="3"/>
    </w:p>
    <w:sectPr w:rsidR="004F6FBA" w:rsidRPr="00F8796A" w:rsidSect="00E80E36">
      <w:pgSz w:w="11906" w:h="16838" w:code="9"/>
      <w:pgMar w:top="1440" w:right="1077" w:bottom="1440"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56BA97" w16cex:dateUtc="2025-10-02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89801" w16cid:durableId="3956BA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9D5DA" w14:textId="77777777" w:rsidR="002427C2" w:rsidRDefault="002427C2" w:rsidP="00075820">
      <w:pPr>
        <w:spacing w:after="0" w:line="240" w:lineRule="auto"/>
      </w:pPr>
      <w:r>
        <w:separator/>
      </w:r>
    </w:p>
  </w:endnote>
  <w:endnote w:type="continuationSeparator" w:id="0">
    <w:p w14:paraId="6A8328E7" w14:textId="77777777" w:rsidR="002427C2" w:rsidRDefault="002427C2" w:rsidP="0007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2DDB6" w14:textId="77777777" w:rsidR="002427C2" w:rsidRDefault="002427C2" w:rsidP="00075820">
      <w:pPr>
        <w:spacing w:after="0" w:line="240" w:lineRule="auto"/>
      </w:pPr>
      <w:r>
        <w:separator/>
      </w:r>
    </w:p>
  </w:footnote>
  <w:footnote w:type="continuationSeparator" w:id="0">
    <w:p w14:paraId="55DF39BF" w14:textId="77777777" w:rsidR="002427C2" w:rsidRDefault="002427C2" w:rsidP="00075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BF4F"/>
      </v:shape>
    </w:pict>
  </w:numPicBullet>
  <w:abstractNum w:abstractNumId="0" w15:restartNumberingAfterBreak="0">
    <w:nsid w:val="3B725066"/>
    <w:multiLevelType w:val="hybridMultilevel"/>
    <w:tmpl w:val="39585D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42734B0"/>
    <w:multiLevelType w:val="hybridMultilevel"/>
    <w:tmpl w:val="2F645E00"/>
    <w:lvl w:ilvl="0" w:tplc="934A1A78">
      <w:start w:val="1"/>
      <w:numFmt w:val="decimal"/>
      <w:lvlText w:val="%1."/>
      <w:lvlJc w:val="left"/>
      <w:pPr>
        <w:ind w:left="951" w:hanging="384"/>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15:restartNumberingAfterBreak="0">
    <w:nsid w:val="692A4DA5"/>
    <w:multiLevelType w:val="hybridMultilevel"/>
    <w:tmpl w:val="06EA7D28"/>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FF"/>
    <w:rsid w:val="00041676"/>
    <w:rsid w:val="00046E2B"/>
    <w:rsid w:val="000556DA"/>
    <w:rsid w:val="000652D1"/>
    <w:rsid w:val="00075820"/>
    <w:rsid w:val="00085656"/>
    <w:rsid w:val="000A53E1"/>
    <w:rsid w:val="000D5A19"/>
    <w:rsid w:val="000D7C8C"/>
    <w:rsid w:val="000F3A6E"/>
    <w:rsid w:val="00130591"/>
    <w:rsid w:val="001325D3"/>
    <w:rsid w:val="0015632A"/>
    <w:rsid w:val="00167C6E"/>
    <w:rsid w:val="0019546F"/>
    <w:rsid w:val="001C4E95"/>
    <w:rsid w:val="001C53EE"/>
    <w:rsid w:val="002427C2"/>
    <w:rsid w:val="002C3E4F"/>
    <w:rsid w:val="00330B4C"/>
    <w:rsid w:val="00355317"/>
    <w:rsid w:val="00390D65"/>
    <w:rsid w:val="003A04D3"/>
    <w:rsid w:val="003B2B7E"/>
    <w:rsid w:val="003F672A"/>
    <w:rsid w:val="00437FAF"/>
    <w:rsid w:val="0044333D"/>
    <w:rsid w:val="004608B5"/>
    <w:rsid w:val="004641F1"/>
    <w:rsid w:val="00467CD4"/>
    <w:rsid w:val="00474C0A"/>
    <w:rsid w:val="004A78BB"/>
    <w:rsid w:val="004C04C4"/>
    <w:rsid w:val="004D57D4"/>
    <w:rsid w:val="004F6FBA"/>
    <w:rsid w:val="0053509A"/>
    <w:rsid w:val="0053789C"/>
    <w:rsid w:val="00565C56"/>
    <w:rsid w:val="0059799F"/>
    <w:rsid w:val="005B5B2D"/>
    <w:rsid w:val="005B7981"/>
    <w:rsid w:val="005C7CD2"/>
    <w:rsid w:val="005E5DC2"/>
    <w:rsid w:val="005F2CBE"/>
    <w:rsid w:val="006031FF"/>
    <w:rsid w:val="0061072E"/>
    <w:rsid w:val="00616DE0"/>
    <w:rsid w:val="00652C14"/>
    <w:rsid w:val="0065724B"/>
    <w:rsid w:val="00664C28"/>
    <w:rsid w:val="00680E59"/>
    <w:rsid w:val="006D7908"/>
    <w:rsid w:val="00710B50"/>
    <w:rsid w:val="00727534"/>
    <w:rsid w:val="00754F04"/>
    <w:rsid w:val="007B206A"/>
    <w:rsid w:val="007B28FB"/>
    <w:rsid w:val="00807CCE"/>
    <w:rsid w:val="00872D03"/>
    <w:rsid w:val="00886D9B"/>
    <w:rsid w:val="0089207C"/>
    <w:rsid w:val="008F7E43"/>
    <w:rsid w:val="0090335A"/>
    <w:rsid w:val="00912E31"/>
    <w:rsid w:val="00923F27"/>
    <w:rsid w:val="0095402B"/>
    <w:rsid w:val="00956C30"/>
    <w:rsid w:val="009743FA"/>
    <w:rsid w:val="009925F1"/>
    <w:rsid w:val="009A6785"/>
    <w:rsid w:val="009C0057"/>
    <w:rsid w:val="009C4BEE"/>
    <w:rsid w:val="009C4D7F"/>
    <w:rsid w:val="009E3916"/>
    <w:rsid w:val="00A428B9"/>
    <w:rsid w:val="00A44FD9"/>
    <w:rsid w:val="00AA60AB"/>
    <w:rsid w:val="00B1679A"/>
    <w:rsid w:val="00B30F09"/>
    <w:rsid w:val="00B754B4"/>
    <w:rsid w:val="00B96E77"/>
    <w:rsid w:val="00BE55A6"/>
    <w:rsid w:val="00C418CE"/>
    <w:rsid w:val="00C43F3A"/>
    <w:rsid w:val="00C604CD"/>
    <w:rsid w:val="00C7233F"/>
    <w:rsid w:val="00C83967"/>
    <w:rsid w:val="00C92680"/>
    <w:rsid w:val="00C9691F"/>
    <w:rsid w:val="00CD6A38"/>
    <w:rsid w:val="00CF65FC"/>
    <w:rsid w:val="00D51A48"/>
    <w:rsid w:val="00D92E05"/>
    <w:rsid w:val="00DD1742"/>
    <w:rsid w:val="00DD5DA4"/>
    <w:rsid w:val="00DE57B4"/>
    <w:rsid w:val="00E51A59"/>
    <w:rsid w:val="00E80E36"/>
    <w:rsid w:val="00E815FC"/>
    <w:rsid w:val="00E94305"/>
    <w:rsid w:val="00EC1F6E"/>
    <w:rsid w:val="00EC3A47"/>
    <w:rsid w:val="00EE26E9"/>
    <w:rsid w:val="00F10732"/>
    <w:rsid w:val="00F47CD8"/>
    <w:rsid w:val="00F8796A"/>
    <w:rsid w:val="00FB3E22"/>
    <w:rsid w:val="00FB44FE"/>
    <w:rsid w:val="00FB5201"/>
    <w:rsid w:val="00FF41F4"/>
    <w:rsid w:val="00FF6A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D90B"/>
  <w15:chartTrackingRefBased/>
  <w15:docId w15:val="{01CD461C-94CA-4C64-8160-A676CA47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FF"/>
    <w:pPr>
      <w:spacing w:after="120" w:line="264" w:lineRule="auto"/>
    </w:pPr>
    <w:rPr>
      <w:rFonts w:eastAsiaTheme="minorEastAs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31FF"/>
    <w:pPr>
      <w:ind w:left="720"/>
      <w:contextualSpacing/>
    </w:pPr>
  </w:style>
  <w:style w:type="character" w:styleId="Refdecomentario">
    <w:name w:val="annotation reference"/>
    <w:basedOn w:val="Fuentedeprrafopredeter"/>
    <w:uiPriority w:val="99"/>
    <w:semiHidden/>
    <w:unhideWhenUsed/>
    <w:rsid w:val="006031FF"/>
    <w:rPr>
      <w:sz w:val="16"/>
      <w:szCs w:val="16"/>
    </w:rPr>
  </w:style>
  <w:style w:type="paragraph" w:styleId="Textocomentario">
    <w:name w:val="annotation text"/>
    <w:basedOn w:val="Normal"/>
    <w:link w:val="TextocomentarioCar"/>
    <w:uiPriority w:val="99"/>
    <w:semiHidden/>
    <w:unhideWhenUsed/>
    <w:rsid w:val="006031FF"/>
    <w:pPr>
      <w:spacing w:line="240" w:lineRule="auto"/>
    </w:pPr>
  </w:style>
  <w:style w:type="character" w:customStyle="1" w:styleId="TextocomentarioCar">
    <w:name w:val="Texto comentario Car"/>
    <w:basedOn w:val="Fuentedeprrafopredeter"/>
    <w:link w:val="Textocomentario"/>
    <w:uiPriority w:val="99"/>
    <w:semiHidden/>
    <w:rsid w:val="006031FF"/>
    <w:rPr>
      <w:rFonts w:eastAsiaTheme="minorEastAsia"/>
      <w:sz w:val="20"/>
      <w:szCs w:val="20"/>
    </w:rPr>
  </w:style>
  <w:style w:type="paragraph" w:styleId="Textodeglobo">
    <w:name w:val="Balloon Text"/>
    <w:basedOn w:val="Normal"/>
    <w:link w:val="TextodegloboCar"/>
    <w:uiPriority w:val="99"/>
    <w:semiHidden/>
    <w:unhideWhenUsed/>
    <w:rsid w:val="006031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1FF"/>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9207C"/>
    <w:rPr>
      <w:b/>
      <w:bCs/>
    </w:rPr>
  </w:style>
  <w:style w:type="character" w:customStyle="1" w:styleId="AsuntodelcomentarioCar">
    <w:name w:val="Asunto del comentario Car"/>
    <w:basedOn w:val="TextocomentarioCar"/>
    <w:link w:val="Asuntodelcomentario"/>
    <w:uiPriority w:val="99"/>
    <w:semiHidden/>
    <w:rsid w:val="0089207C"/>
    <w:rPr>
      <w:rFonts w:eastAsiaTheme="minorEastAsia"/>
      <w:b/>
      <w:bCs/>
      <w:sz w:val="20"/>
      <w:szCs w:val="20"/>
    </w:rPr>
  </w:style>
  <w:style w:type="paragraph" w:styleId="Encabezado">
    <w:name w:val="header"/>
    <w:basedOn w:val="Normal"/>
    <w:link w:val="EncabezadoCar"/>
    <w:uiPriority w:val="99"/>
    <w:unhideWhenUsed/>
    <w:rsid w:val="000758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5820"/>
    <w:rPr>
      <w:rFonts w:eastAsiaTheme="minorEastAsia"/>
      <w:sz w:val="20"/>
      <w:szCs w:val="20"/>
    </w:rPr>
  </w:style>
  <w:style w:type="paragraph" w:styleId="Piedepgina">
    <w:name w:val="footer"/>
    <w:basedOn w:val="Normal"/>
    <w:link w:val="PiedepginaCar"/>
    <w:uiPriority w:val="99"/>
    <w:unhideWhenUsed/>
    <w:rsid w:val="000758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5820"/>
    <w:rPr>
      <w:rFonts w:eastAsiaTheme="minorEastAsia"/>
      <w:sz w:val="20"/>
      <w:szCs w:val="20"/>
    </w:rPr>
  </w:style>
  <w:style w:type="paragraph" w:styleId="Revisin">
    <w:name w:val="Revision"/>
    <w:hidden/>
    <w:uiPriority w:val="99"/>
    <w:semiHidden/>
    <w:rsid w:val="00075820"/>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C7B32-68F6-4D72-A311-1CE26AB0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5372</Words>
  <Characters>29552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2025-10-09T22:17:00Z</cp:lastPrinted>
  <dcterms:created xsi:type="dcterms:W3CDTF">2025-11-13T21:20:00Z</dcterms:created>
  <dcterms:modified xsi:type="dcterms:W3CDTF">2025-11-13T21:20:00Z</dcterms:modified>
</cp:coreProperties>
</file>