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5E6" w:rsidRPr="00D345E6" w:rsidRDefault="00D345E6" w:rsidP="0000765E">
      <w:pPr>
        <w:jc w:val="both"/>
        <w:rPr>
          <w:b/>
          <w:sz w:val="28"/>
          <w:szCs w:val="28"/>
        </w:rPr>
      </w:pPr>
      <w:r w:rsidRPr="00D345E6">
        <w:rPr>
          <w:b/>
          <w:sz w:val="28"/>
          <w:szCs w:val="28"/>
        </w:rPr>
        <w:t>Código GA 2026</w:t>
      </w:r>
    </w:p>
    <w:p w:rsidR="00EF0A64" w:rsidRPr="00D345E6" w:rsidRDefault="0000765E" w:rsidP="0000765E">
      <w:pPr>
        <w:jc w:val="both"/>
        <w:rPr>
          <w:b/>
          <w:sz w:val="28"/>
          <w:szCs w:val="28"/>
        </w:rPr>
      </w:pPr>
      <w:r w:rsidRPr="00D345E6">
        <w:rPr>
          <w:b/>
          <w:sz w:val="28"/>
          <w:szCs w:val="28"/>
        </w:rPr>
        <w:t xml:space="preserve">METAPLASIA DE TIPO PILÓRICA REPARATIVA EN LA MUCOSA GÁSTRICA ANTE LA ACCIÓN ULCEROGÉNICA DEL ÁCIDO ACÉTICO EN RATAS. </w:t>
      </w:r>
    </w:p>
    <w:p w:rsidR="00437553" w:rsidRPr="0000765E" w:rsidRDefault="00437553" w:rsidP="0000765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Bedini Oscar A; Naves Ariel E; San Miguel Patricia. </w:t>
      </w:r>
      <w:proofErr w:type="spellStart"/>
      <w:r>
        <w:rPr>
          <w:b/>
          <w:sz w:val="24"/>
          <w:szCs w:val="24"/>
        </w:rPr>
        <w:t>Lab</w:t>
      </w:r>
      <w:proofErr w:type="spellEnd"/>
      <w:r>
        <w:rPr>
          <w:b/>
          <w:sz w:val="24"/>
          <w:szCs w:val="24"/>
        </w:rPr>
        <w:t xml:space="preserve">. De Gastroenterología experimental.  FCM-UNR. </w:t>
      </w:r>
    </w:p>
    <w:p w:rsidR="008F356D" w:rsidRDefault="0000765E" w:rsidP="0000765E">
      <w:pPr>
        <w:jc w:val="both"/>
      </w:pPr>
      <w:r w:rsidRPr="0000765E">
        <w:rPr>
          <w:b/>
        </w:rPr>
        <w:t>O</w:t>
      </w:r>
      <w:r w:rsidR="00EF0A64" w:rsidRPr="0000765E">
        <w:rPr>
          <w:b/>
        </w:rPr>
        <w:t>bjetivo</w:t>
      </w:r>
      <w:r w:rsidRPr="0000765E">
        <w:rPr>
          <w:b/>
        </w:rPr>
        <w:t>:</w:t>
      </w:r>
      <w:r w:rsidR="00EF0A64">
        <w:t xml:space="preserve"> </w:t>
      </w:r>
      <w:r>
        <w:t>F</w:t>
      </w:r>
      <w:r w:rsidR="00EF0A64">
        <w:t xml:space="preserve">ue estimular los mecanismos celulares de reparación que involucran a las glándulas pilóricas de la MG, por la acción </w:t>
      </w:r>
      <w:proofErr w:type="spellStart"/>
      <w:r w:rsidR="00EF0A64">
        <w:t>ulcerogénica</w:t>
      </w:r>
      <w:proofErr w:type="spellEnd"/>
      <w:r w:rsidR="00EF0A64">
        <w:t xml:space="preserve"> del </w:t>
      </w:r>
      <w:r>
        <w:t xml:space="preserve">ácido acético (AC) </w:t>
      </w:r>
      <w:r w:rsidR="00EF0A64">
        <w:t xml:space="preserve">administrado en forma sub-serosa en la unión del antro con el cuerpo gástrico en ratas. </w:t>
      </w:r>
      <w:r w:rsidRPr="0000765E">
        <w:rPr>
          <w:b/>
        </w:rPr>
        <w:t>Material y método:</w:t>
      </w:r>
      <w:r>
        <w:t xml:space="preserve"> </w:t>
      </w:r>
      <w:r w:rsidR="00EF0A64">
        <w:t>A dos grupos de (</w:t>
      </w:r>
      <w:r>
        <w:t>5</w:t>
      </w:r>
      <w:r w:rsidR="00EF0A64">
        <w:t xml:space="preserve">) ratas </w:t>
      </w:r>
      <w:proofErr w:type="spellStart"/>
      <w:r w:rsidR="00EF0A64">
        <w:t>wistar</w:t>
      </w:r>
      <w:proofErr w:type="spellEnd"/>
      <w:r w:rsidR="00EF0A64">
        <w:t xml:space="preserve"> de 250grs + 30 gr. previa anestesia con éter, se realizó una laparotomía abdominal se exteriorizó el estómago, e se inyecto en forma sub serosa sobre la cara anterior del estómago en la unión del cuerpo con el antro, Sol. </w:t>
      </w:r>
      <w:proofErr w:type="spellStart"/>
      <w:r w:rsidR="00EF0A64">
        <w:t>Fisiol</w:t>
      </w:r>
      <w:proofErr w:type="spellEnd"/>
      <w:r w:rsidR="00EF0A64">
        <w:t xml:space="preserve">. + 0,5mg.de AC al </w:t>
      </w:r>
      <w:r w:rsidR="00FA4D0A">
        <w:t>40</w:t>
      </w:r>
      <w:r w:rsidR="00EF0A64">
        <w:t xml:space="preserve"> %. Luego se cerró la laparotomía. Y se esperó en el </w:t>
      </w:r>
      <w:r w:rsidR="00EF0A64" w:rsidRPr="00FA4D0A">
        <w:rPr>
          <w:b/>
        </w:rPr>
        <w:t>grupo A</w:t>
      </w:r>
      <w:r w:rsidR="00EF0A64">
        <w:t xml:space="preserve"> </w:t>
      </w:r>
      <w:r w:rsidR="00915E9A">
        <w:t>3</w:t>
      </w:r>
      <w:r w:rsidR="00EF0A64">
        <w:t xml:space="preserve"> días y en el</w:t>
      </w:r>
      <w:r>
        <w:t xml:space="preserve"> grupo </w:t>
      </w:r>
      <w:r w:rsidR="00EF0A64">
        <w:t>B 21</w:t>
      </w:r>
      <w:r>
        <w:t xml:space="preserve"> </w:t>
      </w:r>
      <w:proofErr w:type="spellStart"/>
      <w:r>
        <w:t>dias</w:t>
      </w:r>
      <w:proofErr w:type="spellEnd"/>
      <w:r>
        <w:t xml:space="preserve">. </w:t>
      </w:r>
      <w:r w:rsidR="00EF0A64">
        <w:t xml:space="preserve"> Durante ese </w:t>
      </w:r>
      <w:bookmarkStart w:id="0" w:name="_GoBack"/>
      <w:bookmarkEnd w:id="0"/>
      <w:r w:rsidR="00EF0A64">
        <w:t xml:space="preserve">tiempo se administró agua ad libitum y alimento diario. Transcurrido ese </w:t>
      </w:r>
      <w:r>
        <w:t>período</w:t>
      </w:r>
      <w:r w:rsidR="00EF0A64">
        <w:t xml:space="preserve">, previa anestesia </w:t>
      </w:r>
      <w:r>
        <w:t xml:space="preserve">con éter, </w:t>
      </w:r>
      <w:r w:rsidR="00EF0A64">
        <w:t xml:space="preserve">se extirpó el estómago y se procedió a su apertura por curvatura mayor, se cuantificó el % de área </w:t>
      </w:r>
      <w:proofErr w:type="spellStart"/>
      <w:r w:rsidR="00EF0A64">
        <w:t>lesional</w:t>
      </w:r>
      <w:proofErr w:type="spellEnd"/>
      <w:r w:rsidR="00EF0A64">
        <w:t xml:space="preserve"> macroscópica por planimetría. Se realizaron cortes para histopatología con tinciones de H</w:t>
      </w:r>
      <w:r>
        <w:t>ematoxilina-</w:t>
      </w:r>
      <w:r w:rsidR="00EF0A64">
        <w:t xml:space="preserve">Eosina, PAS digerido y </w:t>
      </w:r>
      <w:proofErr w:type="spellStart"/>
      <w:r w:rsidR="00EF0A64">
        <w:t>Alcian</w:t>
      </w:r>
      <w:proofErr w:type="spellEnd"/>
      <w:r w:rsidR="00EF0A64">
        <w:t xml:space="preserve"> Blue a pH 2,5-. </w:t>
      </w:r>
      <w:r w:rsidR="00EF0A64" w:rsidRPr="0000765E">
        <w:rPr>
          <w:b/>
        </w:rPr>
        <w:t>Resultados:</w:t>
      </w:r>
      <w:r w:rsidR="00EF0A64">
        <w:t xml:space="preserve"> El Grupo A mostró un % de área </w:t>
      </w:r>
      <w:proofErr w:type="spellStart"/>
      <w:r w:rsidR="00EF0A64">
        <w:t>lesional</w:t>
      </w:r>
      <w:proofErr w:type="spellEnd"/>
      <w:r w:rsidR="00EF0A64">
        <w:t xml:space="preserve"> macroscópica de </w:t>
      </w:r>
      <w:r w:rsidR="00FA4D0A">
        <w:t>3</w:t>
      </w:r>
      <w:r w:rsidR="00EF0A64">
        <w:t>-</w:t>
      </w:r>
      <w:r w:rsidR="00FA4D0A">
        <w:t>5</w:t>
      </w:r>
      <w:r w:rsidR="00EF0A64">
        <w:t xml:space="preserve"> mm ± </w:t>
      </w:r>
      <w:r w:rsidR="00FA4D0A">
        <w:t xml:space="preserve">2mm. </w:t>
      </w:r>
      <w:r w:rsidR="00EF0A64">
        <w:t xml:space="preserve">En el Grupo B no se observó lesión macroscópica. La </w:t>
      </w:r>
      <w:proofErr w:type="spellStart"/>
      <w:r w:rsidR="00EF0A64">
        <w:t>histologia</w:t>
      </w:r>
      <w:proofErr w:type="spellEnd"/>
      <w:r w:rsidR="00EF0A64">
        <w:t xml:space="preserve"> mostró en el </w:t>
      </w:r>
      <w:r w:rsidR="00EF0A64" w:rsidRPr="00FA4D0A">
        <w:rPr>
          <w:b/>
        </w:rPr>
        <w:t>grupo A</w:t>
      </w:r>
      <w:r w:rsidR="00EF0A64">
        <w:t xml:space="preserve"> proceso inflamatorio linfocitario con edema y p</w:t>
      </w:r>
      <w:r w:rsidR="00FA4D0A">
        <w:t xml:space="preserve">roliferación vascular reactiva. </w:t>
      </w:r>
      <w:r w:rsidR="00EF0A64">
        <w:t xml:space="preserve"> En la MG supra ad-yacente de tipo </w:t>
      </w:r>
      <w:proofErr w:type="spellStart"/>
      <w:r w:rsidR="00EF0A64">
        <w:t>oxíntico</w:t>
      </w:r>
      <w:proofErr w:type="spellEnd"/>
      <w:r w:rsidR="00EF0A64">
        <w:t xml:space="preserve">, se observó la presencia de células de citoplasmas claros, amplios, positivas con PAS digerido y finamente </w:t>
      </w:r>
      <w:proofErr w:type="spellStart"/>
      <w:r w:rsidR="00EF0A64">
        <w:t>vacuolados</w:t>
      </w:r>
      <w:proofErr w:type="spellEnd"/>
      <w:r w:rsidR="00EF0A64">
        <w:t>; Se observó desplazamiento hacia la periferia de los núcleos y escasas células OX de morfología preservada. No se observó atrofia glandular</w:t>
      </w:r>
      <w:r>
        <w:t xml:space="preserve">. </w:t>
      </w:r>
      <w:r w:rsidR="00EF0A64">
        <w:t xml:space="preserve">El </w:t>
      </w:r>
      <w:r w:rsidR="00EF0A64" w:rsidRPr="00FA4D0A">
        <w:rPr>
          <w:b/>
        </w:rPr>
        <w:t>grupo B:</w:t>
      </w:r>
      <w:r w:rsidR="00EF0A64">
        <w:t xml:space="preserve"> No mostró lesión macroscópica. La histología mostró engrosamiento por fibrosis del plano submucoso y una zona localizada de atrofia de la mucosa, con disminución neta de unidades glandulares distendidas y de forma irregular, revestidas por epitelio alto, no OX, positivos con la coloración de PAS digerido, configurando un proceso de </w:t>
      </w:r>
      <w:proofErr w:type="spellStart"/>
      <w:r w:rsidR="00EF0A64">
        <w:t>metaplasia</w:t>
      </w:r>
      <w:proofErr w:type="spellEnd"/>
      <w:r w:rsidR="00EF0A64">
        <w:t xml:space="preserve"> de tipo pilórico</w:t>
      </w:r>
      <w:r>
        <w:t xml:space="preserve"> (MTP)</w:t>
      </w:r>
      <w:r w:rsidR="00EF0A64">
        <w:t xml:space="preserve"> en cuerpo gástrico</w:t>
      </w:r>
      <w:r>
        <w:t>.</w:t>
      </w:r>
      <w:r w:rsidR="00EF0A64">
        <w:t xml:space="preserve"> </w:t>
      </w:r>
      <w:r w:rsidR="00EF0A64" w:rsidRPr="0000765E">
        <w:rPr>
          <w:b/>
        </w:rPr>
        <w:t>Conclusiones:</w:t>
      </w:r>
      <w:r w:rsidR="00EF0A64">
        <w:t xml:space="preserve"> 1) La agresión con AC de la MG, provocó lesión macroscópica e histológica en las ratas del grupo A, respetando la estructura OX en la región del cuerpo. 2) El grupo B, </w:t>
      </w:r>
      <w:r w:rsidR="00FA4D0A">
        <w:t xml:space="preserve">luego de </w:t>
      </w:r>
      <w:r w:rsidR="00EF0A64">
        <w:t xml:space="preserve">21 días, presento un epitelio fuertemente PAS+, disminución completa de la </w:t>
      </w:r>
      <w:proofErr w:type="spellStart"/>
      <w:r w:rsidR="00EF0A64">
        <w:t>celularidad</w:t>
      </w:r>
      <w:proofErr w:type="spellEnd"/>
      <w:r w:rsidR="00EF0A64">
        <w:t xml:space="preserve"> OX del cuerpo, </w:t>
      </w:r>
      <w:r w:rsidR="00FA4D0A">
        <w:t xml:space="preserve">con presencia de </w:t>
      </w:r>
      <w:r w:rsidR="00EF0A64">
        <w:t xml:space="preserve">una </w:t>
      </w:r>
      <w:proofErr w:type="spellStart"/>
      <w:r w:rsidR="00EF0A64">
        <w:t>metaplasia</w:t>
      </w:r>
      <w:proofErr w:type="spellEnd"/>
      <w:r w:rsidR="00EF0A64">
        <w:t xml:space="preserve"> de tipo </w:t>
      </w:r>
      <w:r w:rsidR="00FA4D0A">
        <w:t xml:space="preserve">pilórica. </w:t>
      </w:r>
      <w:r w:rsidR="00EF0A64">
        <w:t xml:space="preserve">3)  La estimulación de los mecanismos celulares de reparación a partir de la glándula pilórica </w:t>
      </w:r>
      <w:proofErr w:type="spellStart"/>
      <w:r w:rsidR="00EF0A64">
        <w:t>antral</w:t>
      </w:r>
      <w:proofErr w:type="spellEnd"/>
      <w:r w:rsidR="00EF0A64">
        <w:t>, especialmente por acción de las células principales, generó un nuevo linaje de células, de tipo pilórico</w:t>
      </w:r>
      <w:r w:rsidR="00FA4D0A">
        <w:t xml:space="preserve"> ( MTP )</w:t>
      </w:r>
      <w:r w:rsidR="00EF0A64">
        <w:t>, que ascendiendo hacia la zona OX, bloqueó la producción acida</w:t>
      </w:r>
      <w:r>
        <w:t xml:space="preserve"> con</w:t>
      </w:r>
      <w:r w:rsidR="00EF0A64">
        <w:t xml:space="preserve"> desaparición de células parietales, </w:t>
      </w:r>
      <w:r w:rsidR="00FA4D0A">
        <w:t>favoreciendo su reparación .</w:t>
      </w:r>
    </w:p>
    <w:p w:rsidR="00782F23" w:rsidRDefault="00782F23" w:rsidP="0000765E">
      <w:pPr>
        <w:jc w:val="both"/>
      </w:pPr>
    </w:p>
    <w:p w:rsidR="00782F23" w:rsidRDefault="00782F23" w:rsidP="0000765E">
      <w:pPr>
        <w:jc w:val="both"/>
      </w:pPr>
    </w:p>
    <w:p w:rsidR="00782F23" w:rsidRDefault="00782F23" w:rsidP="0000765E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 wp14:anchorId="07810CA7">
            <wp:extent cx="6096635" cy="3429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F23" w:rsidRDefault="00782F23" w:rsidP="0000765E">
      <w:pPr>
        <w:jc w:val="both"/>
      </w:pPr>
    </w:p>
    <w:p w:rsidR="00782F23" w:rsidRDefault="00782F23" w:rsidP="0000765E">
      <w:pPr>
        <w:jc w:val="both"/>
      </w:pPr>
    </w:p>
    <w:p w:rsidR="00782F23" w:rsidRDefault="00782F23" w:rsidP="0000765E">
      <w:pPr>
        <w:jc w:val="both"/>
      </w:pPr>
      <w:r>
        <w:rPr>
          <w:noProof/>
          <w:lang w:eastAsia="es-ES"/>
        </w:rPr>
        <w:drawing>
          <wp:inline distT="0" distB="0" distL="0" distR="0" wp14:anchorId="192C972B">
            <wp:extent cx="6096635" cy="34296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F23" w:rsidRDefault="00782F23" w:rsidP="0000765E">
      <w:pPr>
        <w:jc w:val="both"/>
      </w:pPr>
    </w:p>
    <w:p w:rsidR="00782F23" w:rsidRDefault="00782F23" w:rsidP="0000765E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 wp14:anchorId="2FED1EFB">
            <wp:extent cx="6096635" cy="34296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F23" w:rsidRDefault="00782F23" w:rsidP="0000765E">
      <w:pPr>
        <w:jc w:val="both"/>
      </w:pPr>
    </w:p>
    <w:p w:rsidR="00782F23" w:rsidRDefault="00782F23" w:rsidP="0000765E">
      <w:pPr>
        <w:jc w:val="both"/>
      </w:pPr>
      <w:r>
        <w:rPr>
          <w:noProof/>
          <w:lang w:eastAsia="es-ES"/>
        </w:rPr>
        <w:drawing>
          <wp:inline distT="0" distB="0" distL="0" distR="0" wp14:anchorId="4D0E7EFD">
            <wp:extent cx="6096635" cy="34296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F23" w:rsidRDefault="00782F23" w:rsidP="0000765E">
      <w:pPr>
        <w:jc w:val="both"/>
      </w:pPr>
    </w:p>
    <w:p w:rsidR="00782F23" w:rsidRDefault="00782F23" w:rsidP="0000765E">
      <w:pPr>
        <w:jc w:val="both"/>
      </w:pPr>
    </w:p>
    <w:p w:rsidR="00782F23" w:rsidRDefault="00782F23" w:rsidP="0000765E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 wp14:anchorId="0CDC9B01">
            <wp:extent cx="6096635" cy="34296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2F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A64"/>
    <w:rsid w:val="0000765E"/>
    <w:rsid w:val="00437553"/>
    <w:rsid w:val="004A47DE"/>
    <w:rsid w:val="00782F23"/>
    <w:rsid w:val="008F356D"/>
    <w:rsid w:val="00915E9A"/>
    <w:rsid w:val="00D345E6"/>
    <w:rsid w:val="00EF0A64"/>
    <w:rsid w:val="00F51E5B"/>
    <w:rsid w:val="00FA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9580B-8D27-4813-816A-97AAE718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75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75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448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Bedini</dc:creator>
  <cp:keywords/>
  <dc:description/>
  <cp:lastModifiedBy>Oscar Bedini</cp:lastModifiedBy>
  <cp:revision>2</cp:revision>
  <cp:lastPrinted>2022-09-06T18:40:00Z</cp:lastPrinted>
  <dcterms:created xsi:type="dcterms:W3CDTF">2022-09-06T18:41:00Z</dcterms:created>
  <dcterms:modified xsi:type="dcterms:W3CDTF">2022-09-06T18:41:00Z</dcterms:modified>
</cp:coreProperties>
</file>